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7838" w14:textId="2C913F83" w:rsidR="001546D7" w:rsidRDefault="001546D7" w:rsidP="001546D7">
      <w:pPr>
        <w:spacing w:before="120" w:after="120" w:line="360" w:lineRule="auto"/>
        <w:rPr>
          <w:rFonts w:ascii="Arial" w:hAnsi="Arial" w:cs="Arial"/>
          <w:sz w:val="20"/>
          <w:szCs w:val="20"/>
        </w:rPr>
      </w:pPr>
      <w:r>
        <w:rPr>
          <w:noProof/>
          <w:lang w:val="en-ZA" w:eastAsia="en-ZA"/>
        </w:rPr>
        <w:drawing>
          <wp:anchor distT="0" distB="0" distL="114300" distR="114300" simplePos="0" relativeHeight="251660288" behindDoc="0" locked="0" layoutInCell="1" allowOverlap="1" wp14:anchorId="67BDBA9B" wp14:editId="74ACCA56">
            <wp:simplePos x="0" y="0"/>
            <wp:positionH relativeFrom="column">
              <wp:posOffset>-247650</wp:posOffset>
            </wp:positionH>
            <wp:positionV relativeFrom="paragraph">
              <wp:posOffset>-226060</wp:posOffset>
            </wp:positionV>
            <wp:extent cx="1235075" cy="1048385"/>
            <wp:effectExtent l="0" t="0" r="3175" b="0"/>
            <wp:wrapNone/>
            <wp:docPr id="3" name="Imag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1" locked="0" layoutInCell="1" allowOverlap="1" wp14:anchorId="378A57F0" wp14:editId="104A3B22">
                <wp:simplePos x="0" y="0"/>
                <wp:positionH relativeFrom="column">
                  <wp:posOffset>3823335</wp:posOffset>
                </wp:positionH>
                <wp:positionV relativeFrom="paragraph">
                  <wp:posOffset>-235585</wp:posOffset>
                </wp:positionV>
                <wp:extent cx="1419225" cy="9906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9906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15C6356" w14:textId="655C71CA" w:rsidR="0079216E" w:rsidRDefault="0079216E" w:rsidP="00154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8A57F0" id="_x0000_t202" coordsize="21600,21600" o:spt="202" path="m,l,21600r21600,l21600,xe">
                <v:stroke joinstyle="miter"/>
                <v:path gradientshapeok="t" o:connecttype="rect"/>
              </v:shapetype>
              <v:shape id="Zone de texte 5" o:spid="_x0000_s1026" type="#_x0000_t202" style="position:absolute;margin-left:301.05pt;margin-top:-18.55pt;width:111.7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" filled="f" stroked="f" strokeweight="0">
                <v:textbox>
                  <w:txbxContent>
                    <w:p w14:paraId="515C6356" w14:textId="655C71CA" w:rsidR="0079216E" w:rsidRDefault="0079216E" w:rsidP="001546D7"/>
                  </w:txbxContent>
                </v:textbox>
              </v:shape>
            </w:pict>
          </mc:Fallback>
        </mc:AlternateContent>
      </w:r>
      <w:r>
        <w:rPr>
          <w:noProof/>
          <w:lang w:val="en-ZA" w:eastAsia="en-ZA"/>
        </w:rPr>
        <w:drawing>
          <wp:anchor distT="0" distB="0" distL="114300" distR="114300" simplePos="0" relativeHeight="251659264" behindDoc="0" locked="0" layoutInCell="1" allowOverlap="1" wp14:anchorId="23DB3E7A" wp14:editId="2CF8A444">
            <wp:simplePos x="0" y="0"/>
            <wp:positionH relativeFrom="column">
              <wp:posOffset>8046720</wp:posOffset>
            </wp:positionH>
            <wp:positionV relativeFrom="paragraph">
              <wp:posOffset>-225425</wp:posOffset>
            </wp:positionV>
            <wp:extent cx="1242060" cy="10960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1096010"/>
                    </a:xfrm>
                    <a:prstGeom prst="rect">
                      <a:avLst/>
                    </a:prstGeom>
                    <a:noFill/>
                    <a:ln>
                      <a:noFill/>
                    </a:ln>
                  </pic:spPr>
                </pic:pic>
              </a:graphicData>
            </a:graphic>
          </wp:anchor>
        </w:drawing>
      </w:r>
    </w:p>
    <w:p w14:paraId="19293B89" w14:textId="7BF1880D" w:rsidR="00E2071D" w:rsidRDefault="00E2071D" w:rsidP="003D76D3">
      <w:pPr>
        <w:spacing w:before="120" w:after="120" w:line="360" w:lineRule="auto"/>
        <w:rPr>
          <w:rFonts w:ascii="Arial" w:hAnsi="Arial" w:cs="Arial"/>
          <w:sz w:val="20"/>
          <w:szCs w:val="20"/>
        </w:rPr>
      </w:pPr>
    </w:p>
    <w:p w14:paraId="04E3896A" w14:textId="5B70EBF8" w:rsidR="0054494D" w:rsidRDefault="0054494D" w:rsidP="00E50C97">
      <w:pPr>
        <w:spacing w:before="120" w:after="120" w:line="360" w:lineRule="auto"/>
        <w:jc w:val="center"/>
        <w:rPr>
          <w:rFonts w:ascii="Arial Black" w:hAnsi="Arial Black" w:cs="Arial"/>
          <w:color w:val="943634" w:themeColor="accent2" w:themeShade="BF"/>
          <w:sz w:val="18"/>
          <w:szCs w:val="18"/>
        </w:rPr>
      </w:pPr>
    </w:p>
    <w:p w14:paraId="16196974" w14:textId="67EF513E"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220A3BC0"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PROGRAMME STATISTIQUE REGIONAL (PSR) 2015-2020</w:t>
      </w:r>
    </w:p>
    <w:p w14:paraId="7DA2FE67"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VOLET STATISTIQUES D’ENTREPRISES</w:t>
      </w:r>
    </w:p>
    <w:p w14:paraId="7106A476" w14:textId="77777777" w:rsidR="001546D7" w:rsidRDefault="001546D7" w:rsidP="001546D7">
      <w:pPr>
        <w:spacing w:before="120" w:after="120" w:line="360" w:lineRule="auto"/>
        <w:rPr>
          <w:rFonts w:ascii="Arial" w:hAnsi="Arial" w:cs="Arial"/>
          <w:sz w:val="20"/>
          <w:szCs w:val="20"/>
        </w:rPr>
      </w:pPr>
    </w:p>
    <w:p w14:paraId="26E02433" w14:textId="123025B9" w:rsidR="001546D7" w:rsidRPr="005300F5" w:rsidRDefault="001546D7" w:rsidP="001546D7">
      <w:pPr>
        <w:spacing w:before="120" w:after="120" w:line="360" w:lineRule="auto"/>
        <w:jc w:val="center"/>
        <w:rPr>
          <w:rFonts w:ascii="Arial Black" w:hAnsi="Arial Black" w:cs="Arial"/>
          <w:sz w:val="24"/>
          <w:szCs w:val="24"/>
        </w:rPr>
      </w:pPr>
      <w:r w:rsidRPr="005300F5">
        <w:rPr>
          <w:rFonts w:ascii="Arial Black" w:hAnsi="Arial Black" w:cs="Arial"/>
          <w:sz w:val="24"/>
          <w:szCs w:val="24"/>
        </w:rPr>
        <w:t xml:space="preserve">INDICE </w:t>
      </w:r>
      <w:r>
        <w:rPr>
          <w:rFonts w:ascii="Arial Black" w:hAnsi="Arial Black" w:cs="Arial"/>
          <w:sz w:val="24"/>
          <w:szCs w:val="24"/>
        </w:rPr>
        <w:t xml:space="preserve">DU CHIFFRE D’AFFAIRES (ICA) </w:t>
      </w:r>
      <w:r w:rsidR="00887A08">
        <w:rPr>
          <w:rFonts w:ascii="Arial Black" w:hAnsi="Arial Black" w:cs="Arial"/>
          <w:sz w:val="24"/>
          <w:szCs w:val="24"/>
        </w:rPr>
        <w:t xml:space="preserve">DANS LE </w:t>
      </w:r>
      <w:r>
        <w:rPr>
          <w:rFonts w:ascii="Arial Black" w:hAnsi="Arial Black" w:cs="Arial"/>
          <w:sz w:val="24"/>
          <w:szCs w:val="24"/>
        </w:rPr>
        <w:t>COMMERCE ET</w:t>
      </w:r>
      <w:r w:rsidR="00887A08">
        <w:rPr>
          <w:rFonts w:ascii="Arial Black" w:hAnsi="Arial Black" w:cs="Arial"/>
          <w:sz w:val="24"/>
          <w:szCs w:val="24"/>
        </w:rPr>
        <w:t xml:space="preserve"> LES</w:t>
      </w:r>
      <w:r>
        <w:rPr>
          <w:rFonts w:ascii="Arial Black" w:hAnsi="Arial Black" w:cs="Arial"/>
          <w:sz w:val="24"/>
          <w:szCs w:val="24"/>
        </w:rPr>
        <w:t xml:space="preserve"> AUTRES SERVICES</w:t>
      </w:r>
      <w:r w:rsidRPr="005300F5">
        <w:rPr>
          <w:rFonts w:ascii="Arial Black" w:hAnsi="Arial Black" w:cs="Arial"/>
          <w:sz w:val="24"/>
          <w:szCs w:val="24"/>
        </w:rPr>
        <w:t xml:space="preserve"> SUIVANT LES NOUVELLES RECOMMANDATIONS INTERNATIONALES</w:t>
      </w:r>
      <w:r w:rsidR="002A11F7">
        <w:rPr>
          <w:rFonts w:ascii="Arial Black" w:hAnsi="Arial Black" w:cs="Arial"/>
          <w:sz w:val="24"/>
          <w:szCs w:val="24"/>
        </w:rPr>
        <w:t xml:space="preserve"> DES NATIONS UNIES</w:t>
      </w:r>
    </w:p>
    <w:p w14:paraId="7FD99091" w14:textId="77777777" w:rsidR="001546D7" w:rsidRDefault="001546D7" w:rsidP="001546D7">
      <w:pPr>
        <w:spacing w:before="120" w:after="120" w:line="360" w:lineRule="auto"/>
        <w:rPr>
          <w:rFonts w:ascii="Arial" w:hAnsi="Arial" w:cs="Arial"/>
          <w:sz w:val="20"/>
          <w:szCs w:val="20"/>
        </w:rPr>
      </w:pPr>
    </w:p>
    <w:p w14:paraId="588BF4EC" w14:textId="79485037" w:rsidR="001546D7" w:rsidRPr="00513360" w:rsidRDefault="001546D7" w:rsidP="001546D7">
      <w:pPr>
        <w:spacing w:before="120" w:after="120" w:line="360" w:lineRule="auto"/>
        <w:jc w:val="center"/>
        <w:rPr>
          <w:rFonts w:ascii="Arial Black" w:hAnsi="Arial Black" w:cs="Arial"/>
          <w:color w:val="0000CC"/>
          <w:sz w:val="24"/>
          <w:szCs w:val="24"/>
        </w:rPr>
      </w:pPr>
      <w:r w:rsidRPr="00513360">
        <w:rPr>
          <w:rFonts w:ascii="Arial Black" w:hAnsi="Arial Black" w:cs="Arial"/>
          <w:color w:val="0000CC"/>
          <w:sz w:val="24"/>
          <w:szCs w:val="24"/>
        </w:rPr>
        <w:t>PUBLICATION DES INDICES PROVI</w:t>
      </w:r>
      <w:r w:rsidR="00650A2A">
        <w:rPr>
          <w:rFonts w:ascii="Arial Black" w:hAnsi="Arial Black" w:cs="Arial"/>
          <w:color w:val="0000CC"/>
          <w:sz w:val="24"/>
          <w:szCs w:val="24"/>
        </w:rPr>
        <w:t>S</w:t>
      </w:r>
      <w:r w:rsidRPr="00513360">
        <w:rPr>
          <w:rFonts w:ascii="Arial Black" w:hAnsi="Arial Black" w:cs="Arial"/>
          <w:color w:val="0000CC"/>
          <w:sz w:val="24"/>
          <w:szCs w:val="24"/>
        </w:rPr>
        <w:t xml:space="preserve">OIRES </w:t>
      </w:r>
      <w:r>
        <w:rPr>
          <w:rFonts w:ascii="Arial Black" w:hAnsi="Arial Black" w:cs="Arial"/>
          <w:color w:val="0000CC"/>
          <w:sz w:val="24"/>
          <w:szCs w:val="24"/>
        </w:rPr>
        <w:t>DANS LE COMMERCE ET LES AUTRES SERVICES DE</w:t>
      </w:r>
      <w:r w:rsidRPr="00513360">
        <w:rPr>
          <w:rFonts w:ascii="Arial Black" w:hAnsi="Arial Black" w:cs="Arial"/>
          <w:color w:val="0000CC"/>
          <w:sz w:val="24"/>
          <w:szCs w:val="24"/>
        </w:rPr>
        <w:t>S ANNEES DE REFERENCES CHAINES</w:t>
      </w:r>
      <w:r w:rsidR="00887A08">
        <w:rPr>
          <w:rFonts w:ascii="Arial Black" w:hAnsi="Arial Black" w:cs="Arial"/>
          <w:color w:val="0000CC"/>
          <w:sz w:val="24"/>
          <w:szCs w:val="24"/>
        </w:rPr>
        <w:t xml:space="preserve"> A L’ANNEE DE BASE 2015</w:t>
      </w:r>
    </w:p>
    <w:p w14:paraId="630CAA03" w14:textId="77E323E8"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5FE56DEC" w14:textId="7A103914" w:rsidR="0007643D" w:rsidRDefault="008B316C" w:rsidP="00E50C97">
      <w:pPr>
        <w:spacing w:before="120" w:after="120" w:line="360" w:lineRule="auto"/>
        <w:jc w:val="center"/>
        <w:rPr>
          <w:rFonts w:ascii="Arial Black" w:hAnsi="Arial Black" w:cs="Arial"/>
          <w:color w:val="943634" w:themeColor="accent2" w:themeShade="BF"/>
          <w:sz w:val="18"/>
          <w:szCs w:val="18"/>
        </w:rPr>
      </w:pPr>
      <w:r>
        <w:rPr>
          <w:rFonts w:ascii="Arial Black" w:hAnsi="Arial Black" w:cs="Arial"/>
          <w:color w:val="943634" w:themeColor="accent2" w:themeShade="BF"/>
          <w:sz w:val="18"/>
          <w:szCs w:val="18"/>
        </w:rPr>
        <w:t>1</w:t>
      </w:r>
      <w:r w:rsidR="00257F60" w:rsidRPr="00257F60">
        <w:rPr>
          <w:rFonts w:ascii="Arial Black" w:hAnsi="Arial Black" w:cs="Arial"/>
          <w:color w:val="943634" w:themeColor="accent2" w:themeShade="BF"/>
          <w:sz w:val="18"/>
          <w:szCs w:val="18"/>
          <w:vertAlign w:val="superscript"/>
        </w:rPr>
        <w:t>e</w:t>
      </w:r>
      <w:r>
        <w:rPr>
          <w:rFonts w:ascii="Arial Black" w:hAnsi="Arial Black" w:cs="Arial"/>
          <w:color w:val="943634" w:themeColor="accent2" w:themeShade="BF"/>
          <w:sz w:val="18"/>
          <w:szCs w:val="18"/>
          <w:vertAlign w:val="superscript"/>
        </w:rPr>
        <w:t>r</w:t>
      </w:r>
      <w:r w:rsidR="00257F60">
        <w:rPr>
          <w:rFonts w:ascii="Arial Black" w:hAnsi="Arial Black" w:cs="Arial"/>
          <w:color w:val="943634" w:themeColor="accent2" w:themeShade="BF"/>
          <w:sz w:val="18"/>
          <w:szCs w:val="18"/>
        </w:rPr>
        <w:t xml:space="preserve"> trimestre 202</w:t>
      </w:r>
      <w:r>
        <w:rPr>
          <w:rFonts w:ascii="Arial Black" w:hAnsi="Arial Black" w:cs="Arial"/>
          <w:color w:val="943634" w:themeColor="accent2" w:themeShade="BF"/>
          <w:sz w:val="18"/>
          <w:szCs w:val="18"/>
        </w:rPr>
        <w:t>1</w:t>
      </w:r>
    </w:p>
    <w:p w14:paraId="5B8116B3" w14:textId="77777777" w:rsidR="001546D7" w:rsidRDefault="001546D7" w:rsidP="00E50C97">
      <w:pPr>
        <w:spacing w:before="120" w:after="120" w:line="360" w:lineRule="auto"/>
        <w:jc w:val="center"/>
        <w:rPr>
          <w:rFonts w:ascii="Arial Black" w:hAnsi="Arial Black" w:cs="Arial"/>
          <w:color w:val="943634" w:themeColor="accent2" w:themeShade="BF"/>
          <w:sz w:val="18"/>
          <w:szCs w:val="18"/>
        </w:rPr>
        <w:sectPr w:rsidR="001546D7" w:rsidSect="0006645A">
          <w:footerReference w:type="default" r:id="rId9"/>
          <w:footerReference w:type="first" r:id="rId10"/>
          <w:pgSz w:w="16838" w:h="11906" w:orient="landscape" w:code="9"/>
          <w:pgMar w:top="851" w:right="851" w:bottom="244"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3762814" w14:textId="77777777" w:rsidR="0054494D" w:rsidRPr="00616C7D" w:rsidRDefault="0054494D" w:rsidP="0054494D">
      <w:pPr>
        <w:keepNext/>
        <w:pBdr>
          <w:top w:val="double" w:sz="6" w:space="6" w:color="auto" w:shadow="1"/>
          <w:left w:val="double" w:sz="6" w:space="1" w:color="auto" w:shadow="1"/>
          <w:bottom w:val="double" w:sz="6" w:space="4" w:color="auto" w:shadow="1"/>
          <w:right w:val="double" w:sz="6" w:space="1" w:color="auto" w:shadow="1"/>
        </w:pBdr>
        <w:spacing w:after="0" w:line="240" w:lineRule="auto"/>
        <w:ind w:left="2268" w:right="2268"/>
        <w:jc w:val="center"/>
        <w:outlineLvl w:val="5"/>
        <w:rPr>
          <w:rFonts w:ascii="Arial" w:eastAsia="Times New Roman" w:hAnsi="Arial" w:cs="Arial"/>
          <w:b/>
          <w:sz w:val="31"/>
          <w:szCs w:val="31"/>
          <w:lang w:bidi="he-IL"/>
        </w:rPr>
      </w:pPr>
      <w:r w:rsidRPr="00616C7D">
        <w:rPr>
          <w:rFonts w:ascii="Arial" w:eastAsia="Times New Roman" w:hAnsi="Arial" w:cs="Arial"/>
          <w:b/>
          <w:sz w:val="31"/>
          <w:szCs w:val="31"/>
          <w:lang w:bidi="he-IL"/>
        </w:rPr>
        <w:lastRenderedPageBreak/>
        <w:t>NOTE D’INFORMATION</w:t>
      </w:r>
    </w:p>
    <w:p w14:paraId="16EC787C" w14:textId="77777777" w:rsidR="0054494D" w:rsidRPr="00616C7D" w:rsidRDefault="0054494D" w:rsidP="0054494D">
      <w:pPr>
        <w:tabs>
          <w:tab w:val="left" w:pos="3430"/>
        </w:tabs>
        <w:rPr>
          <w:rFonts w:ascii="Arial" w:eastAsia="Calibri" w:hAnsi="Arial" w:cs="Arial"/>
        </w:rPr>
      </w:pPr>
    </w:p>
    <w:p w14:paraId="08D6F236" w14:textId="5C8B191E"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Afin de mettre à la disposition de ses Etats membres, des statistiques harmonisées, fiables, conformes</w:t>
      </w:r>
      <w:r w:rsidR="007114B3" w:rsidRPr="00D1465A">
        <w:rPr>
          <w:rFonts w:ascii="Montserrat Light" w:eastAsia="Calibri" w:hAnsi="Montserrat Light" w:cs="Arial"/>
        </w:rPr>
        <w:t xml:space="preserve"> </w:t>
      </w:r>
      <w:r w:rsidRPr="00D1465A">
        <w:rPr>
          <w:rFonts w:ascii="Montserrat Light" w:eastAsia="Calibri" w:hAnsi="Montserrat Light" w:cs="Arial"/>
        </w:rPr>
        <w:t>aux normes internationales et à jour, la Commission de l’Union Economique et Monétaire Ouest Africain</w:t>
      </w:r>
      <w:r w:rsidR="007114B3" w:rsidRPr="00D1465A">
        <w:rPr>
          <w:rFonts w:ascii="Montserrat Light" w:eastAsia="Calibri" w:hAnsi="Montserrat Light" w:cs="Arial"/>
        </w:rPr>
        <w:t>e</w:t>
      </w:r>
      <w:r w:rsidRPr="00D1465A">
        <w:rPr>
          <w:rFonts w:ascii="Montserrat Light" w:eastAsia="Calibri" w:hAnsi="Montserrat Light" w:cs="Arial"/>
        </w:rPr>
        <w:t xml:space="preserve"> (UEMOA) a initié un Programme Statistique Régional (PSR) dont les statistiques d’entreprises constituent l’un des </w:t>
      </w:r>
      <w:r w:rsidR="007114B3" w:rsidRPr="00D1465A">
        <w:rPr>
          <w:rFonts w:ascii="Montserrat Light" w:eastAsia="Calibri" w:hAnsi="Montserrat Light" w:cs="Arial"/>
        </w:rPr>
        <w:t>trois volets</w:t>
      </w:r>
      <w:r w:rsidRPr="00D1465A">
        <w:rPr>
          <w:rFonts w:ascii="Montserrat Light" w:eastAsia="Calibri" w:hAnsi="Montserrat Light" w:cs="Arial"/>
        </w:rPr>
        <w:t>. La mise en œuvre du PSR est assurée par l’Observatoire Economique et Statistique d’Afrique Subsaharienne (AFRISTAT), à travers son assistance technique aux Etats.</w:t>
      </w:r>
    </w:p>
    <w:p w14:paraId="3916A7D5" w14:textId="1184FA38"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 cet effet, le Bénin s’est engagé depuis 2016 dans le processus de mise aux normes internationales des statistiques d’entreprises avec, entre autres, comme objectif la production régulière de l’Indice du Chiffre d’Affaires dans l’industrie, le commerce et les autres services selon les nouvelles recommandations de</w:t>
      </w:r>
      <w:r w:rsidR="002A11F7">
        <w:rPr>
          <w:rFonts w:ascii="Montserrat Light" w:eastAsia="Calibri" w:hAnsi="Montserrat Light" w:cs="Arial"/>
        </w:rPr>
        <w:t>s Nations Unies</w:t>
      </w:r>
      <w:r w:rsidRPr="00D1465A">
        <w:rPr>
          <w:rFonts w:ascii="Montserrat Light" w:eastAsia="Calibri" w:hAnsi="Montserrat Light" w:cs="Arial"/>
        </w:rPr>
        <w:t>.</w:t>
      </w:r>
    </w:p>
    <w:p w14:paraId="35316248" w14:textId="2AC92EF7"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Les travaux menés avec l’appui technique d’AFRISTAT ont permis de mettre en place les Indices du Chiffre d’Affaires (ICA) pour les années de référence 2015 à 20</w:t>
      </w:r>
      <w:r w:rsidR="005E629D">
        <w:rPr>
          <w:rFonts w:ascii="Montserrat Light" w:eastAsia="Calibri" w:hAnsi="Montserrat Light" w:cs="Arial"/>
        </w:rPr>
        <w:t>20</w:t>
      </w:r>
      <w:r w:rsidRPr="00D1465A">
        <w:rPr>
          <w:rFonts w:ascii="Montserrat Light" w:eastAsia="Calibri" w:hAnsi="Montserrat Light" w:cs="Arial"/>
        </w:rPr>
        <w:t xml:space="preserve">, et les ICA des années de référence, chainés à l’année de base 2015. Ces indices sont </w:t>
      </w:r>
      <w:r w:rsidR="008B316C">
        <w:rPr>
          <w:rFonts w:ascii="Montserrat Light" w:eastAsia="Calibri" w:hAnsi="Montserrat Light" w:cs="Arial"/>
        </w:rPr>
        <w:t>disponibles</w:t>
      </w:r>
      <w:r w:rsidRPr="00D1465A">
        <w:rPr>
          <w:rFonts w:ascii="Montserrat Light" w:eastAsia="Calibri" w:hAnsi="Montserrat Light" w:cs="Arial"/>
        </w:rPr>
        <w:t xml:space="preserve"> sur la période allant du premier trimestre 201</w:t>
      </w:r>
      <w:r w:rsidR="008B316C">
        <w:rPr>
          <w:rFonts w:ascii="Montserrat Light" w:eastAsia="Calibri" w:hAnsi="Montserrat Light" w:cs="Arial"/>
        </w:rPr>
        <w:t>5</w:t>
      </w:r>
      <w:r w:rsidRPr="00D1465A">
        <w:rPr>
          <w:rFonts w:ascii="Montserrat Light" w:eastAsia="Calibri" w:hAnsi="Montserrat Light" w:cs="Arial"/>
        </w:rPr>
        <w:t xml:space="preserve"> au </w:t>
      </w:r>
      <w:r w:rsidR="00EF46EE" w:rsidRPr="00D1465A">
        <w:rPr>
          <w:rFonts w:ascii="Montserrat Light" w:eastAsia="Calibri" w:hAnsi="Montserrat Light" w:cs="Arial"/>
        </w:rPr>
        <w:t>premier</w:t>
      </w:r>
      <w:r w:rsidRPr="00D1465A">
        <w:rPr>
          <w:rFonts w:ascii="Montserrat Light" w:eastAsia="Calibri" w:hAnsi="Montserrat Light" w:cs="Arial"/>
        </w:rPr>
        <w:t xml:space="preserve"> trimestre 20</w:t>
      </w:r>
      <w:r w:rsidR="00EF46EE" w:rsidRPr="00D1465A">
        <w:rPr>
          <w:rFonts w:ascii="Montserrat Light" w:eastAsia="Calibri" w:hAnsi="Montserrat Light" w:cs="Arial"/>
        </w:rPr>
        <w:t>2</w:t>
      </w:r>
      <w:r w:rsidR="008B316C">
        <w:rPr>
          <w:rFonts w:ascii="Montserrat Light" w:eastAsia="Calibri" w:hAnsi="Montserrat Light" w:cs="Arial"/>
        </w:rPr>
        <w:t>1</w:t>
      </w:r>
      <w:r w:rsidRPr="00D1465A">
        <w:rPr>
          <w:rFonts w:ascii="Montserrat Light" w:eastAsia="Calibri" w:hAnsi="Montserrat Light" w:cs="Arial"/>
        </w:rPr>
        <w:t xml:space="preserve">. Ils sont présentés dans le commerce par divisions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groupes</w:t>
      </w:r>
      <w:r w:rsidR="00DF3378" w:rsidRPr="00D1465A">
        <w:rPr>
          <w:rFonts w:ascii="Montserrat Light" w:eastAsia="Calibri" w:hAnsi="Montserrat Light" w:cs="Arial"/>
        </w:rPr>
        <w:t xml:space="preserve">, </w:t>
      </w:r>
      <w:r w:rsidRPr="00D1465A">
        <w:rPr>
          <w:rFonts w:ascii="Montserrat Light" w:eastAsia="Calibri" w:hAnsi="Montserrat Light" w:cs="Arial"/>
        </w:rPr>
        <w:t xml:space="preserve">dans les autres services par sections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divisions.</w:t>
      </w:r>
    </w:p>
    <w:p w14:paraId="7F458AE0" w14:textId="0DEC1F70" w:rsidR="001546D7" w:rsidRDefault="0054494D" w:rsidP="0054494D">
      <w:pPr>
        <w:jc w:val="both"/>
        <w:rPr>
          <w:rFonts w:ascii="Montserrat Light" w:eastAsia="Calibri" w:hAnsi="Montserrat Light" w:cs="Arial"/>
        </w:rPr>
      </w:pPr>
      <w:r w:rsidRPr="00D1465A">
        <w:rPr>
          <w:rFonts w:ascii="Montserrat Light" w:eastAsia="Calibri" w:hAnsi="Montserrat Light" w:cs="Arial"/>
        </w:rPr>
        <w:t>C’est le lieu de</w:t>
      </w:r>
      <w:r w:rsidR="00332071">
        <w:rPr>
          <w:rFonts w:ascii="Montserrat Light" w:eastAsia="Calibri" w:hAnsi="Montserrat Light" w:cs="Arial"/>
        </w:rPr>
        <w:t xml:space="preserve"> réitérer nos</w:t>
      </w:r>
      <w:r w:rsidRPr="00D1465A">
        <w:rPr>
          <w:rFonts w:ascii="Montserrat Light" w:eastAsia="Calibri" w:hAnsi="Montserrat Light" w:cs="Arial"/>
        </w:rPr>
        <w:t xml:space="preserve"> remercie</w:t>
      </w:r>
      <w:r w:rsidR="00332071">
        <w:rPr>
          <w:rFonts w:ascii="Montserrat Light" w:eastAsia="Calibri" w:hAnsi="Montserrat Light" w:cs="Arial"/>
        </w:rPr>
        <w:t>ments à l’endroit</w:t>
      </w:r>
      <w:r w:rsidRPr="00D1465A">
        <w:rPr>
          <w:rFonts w:ascii="Montserrat Light" w:eastAsia="Calibri" w:hAnsi="Montserrat Light" w:cs="Arial"/>
        </w:rPr>
        <w:t xml:space="preserve"> </w:t>
      </w:r>
      <w:r w:rsidR="00332071">
        <w:rPr>
          <w:rFonts w:ascii="Montserrat Light" w:eastAsia="Calibri" w:hAnsi="Montserrat Light" w:cs="Arial"/>
        </w:rPr>
        <w:t>d</w:t>
      </w:r>
      <w:r w:rsidRPr="00D1465A">
        <w:rPr>
          <w:rFonts w:ascii="Montserrat Light" w:eastAsia="Calibri" w:hAnsi="Montserrat Light" w:cs="Arial"/>
        </w:rPr>
        <w:t xml:space="preserve">es partenaires techniques et financiers, notamment la Commission de l’UEMOA et AFRISTAT pour leur accompagnement dans la mise en œuvre de ce programme. </w:t>
      </w:r>
      <w:r w:rsidR="00332071">
        <w:rPr>
          <w:rFonts w:ascii="Montserrat Light" w:eastAsia="Calibri" w:hAnsi="Montserrat Light" w:cs="Arial"/>
        </w:rPr>
        <w:t>L</w:t>
      </w:r>
      <w:r w:rsidRPr="00D1465A">
        <w:rPr>
          <w:rFonts w:ascii="Montserrat Light" w:eastAsia="Calibri" w:hAnsi="Montserrat Light" w:cs="Arial"/>
        </w:rPr>
        <w:t>es résultats obtenus à l’issue du processus de calcul de l’Indice du Chiffre d’Affaires dans le commerce et les autres services</w:t>
      </w:r>
      <w:r w:rsidR="00332071">
        <w:rPr>
          <w:rFonts w:ascii="Montserrat Light" w:eastAsia="Calibri" w:hAnsi="Montserrat Light" w:cs="Arial"/>
        </w:rPr>
        <w:t xml:space="preserve"> sont présentés dans les tableaux qui suivent</w:t>
      </w:r>
      <w:r w:rsidRPr="00D1465A">
        <w:rPr>
          <w:rFonts w:ascii="Montserrat Light" w:eastAsia="Calibri" w:hAnsi="Montserrat Light" w:cs="Arial"/>
        </w:rPr>
        <w:t>.</w:t>
      </w:r>
    </w:p>
    <w:p w14:paraId="4B5C2D45" w14:textId="77777777" w:rsidR="00875C63" w:rsidRDefault="00875C63" w:rsidP="0054494D">
      <w:pPr>
        <w:jc w:val="both"/>
        <w:rPr>
          <w:rFonts w:ascii="Montserrat Light" w:eastAsia="Calibri" w:hAnsi="Montserrat Light" w:cs="Arial"/>
        </w:rPr>
      </w:pPr>
    </w:p>
    <w:p w14:paraId="0A43CACB" w14:textId="387688DD" w:rsidR="00875C63" w:rsidRPr="00875C63" w:rsidRDefault="00875C63" w:rsidP="0054494D">
      <w:pPr>
        <w:jc w:val="both"/>
        <w:rPr>
          <w:rFonts w:ascii="Montserrat Light" w:eastAsiaTheme="minorHAnsi" w:hAnsi="Montserrat Light"/>
          <w:b/>
          <w:bCs/>
          <w:lang w:eastAsia="en-US"/>
        </w:rPr>
      </w:pPr>
      <w:r w:rsidRPr="00875C63">
        <w:rPr>
          <w:rFonts w:ascii="Montserrat Light" w:eastAsiaTheme="minorHAnsi" w:hAnsi="Montserrat Light"/>
          <w:b/>
          <w:bCs/>
          <w:lang w:eastAsia="en-US"/>
        </w:rPr>
        <w:t>BREVE EXPLICATION DES TENDANCES</w:t>
      </w:r>
    </w:p>
    <w:p w14:paraId="106EC4DD" w14:textId="413BA528" w:rsidR="00875C63" w:rsidRDefault="00875C63" w:rsidP="0054494D">
      <w:pPr>
        <w:jc w:val="both"/>
        <w:rPr>
          <w:rFonts w:ascii="Montserrat Light" w:eastAsiaTheme="minorHAnsi" w:hAnsi="Montserrat Light"/>
          <w:lang w:eastAsia="en-US"/>
        </w:rPr>
      </w:pPr>
      <w:r>
        <w:rPr>
          <w:rFonts w:ascii="Montserrat Light" w:eastAsiaTheme="minorHAnsi" w:hAnsi="Montserrat Light"/>
          <w:lang w:eastAsia="en-US"/>
        </w:rPr>
        <w:t xml:space="preserve">Au </w:t>
      </w:r>
      <w:r w:rsidR="008B316C">
        <w:rPr>
          <w:rFonts w:ascii="Montserrat Light" w:eastAsiaTheme="minorHAnsi" w:hAnsi="Montserrat Light"/>
          <w:lang w:eastAsia="en-US"/>
        </w:rPr>
        <w:t>1</w:t>
      </w:r>
      <w:r w:rsidRPr="00875C63">
        <w:rPr>
          <w:rFonts w:ascii="Montserrat Light" w:eastAsiaTheme="minorHAnsi" w:hAnsi="Montserrat Light"/>
          <w:vertAlign w:val="superscript"/>
          <w:lang w:eastAsia="en-US"/>
        </w:rPr>
        <w:t>e</w:t>
      </w:r>
      <w:r w:rsidR="008B316C">
        <w:rPr>
          <w:rFonts w:ascii="Montserrat Light" w:eastAsiaTheme="minorHAnsi" w:hAnsi="Montserrat Light"/>
          <w:vertAlign w:val="superscript"/>
          <w:lang w:eastAsia="en-US"/>
        </w:rPr>
        <w:t>r</w:t>
      </w:r>
      <w:r>
        <w:rPr>
          <w:rFonts w:ascii="Montserrat Light" w:eastAsiaTheme="minorHAnsi" w:hAnsi="Montserrat Light"/>
          <w:lang w:eastAsia="en-US"/>
        </w:rPr>
        <w:t xml:space="preserve"> trimestre 202</w:t>
      </w:r>
      <w:r w:rsidR="008B316C">
        <w:rPr>
          <w:rFonts w:ascii="Montserrat Light" w:eastAsiaTheme="minorHAnsi" w:hAnsi="Montserrat Light"/>
          <w:lang w:eastAsia="en-US"/>
        </w:rPr>
        <w:t>1</w:t>
      </w:r>
      <w:r>
        <w:rPr>
          <w:rFonts w:ascii="Montserrat Light" w:eastAsiaTheme="minorHAnsi" w:hAnsi="Montserrat Light"/>
          <w:lang w:eastAsia="en-US"/>
        </w:rPr>
        <w:t>, l’ICA</w:t>
      </w:r>
      <w:r w:rsidRPr="00EB13B7">
        <w:rPr>
          <w:rFonts w:ascii="Montserrat Light" w:eastAsiaTheme="minorHAnsi" w:hAnsi="Montserrat Light"/>
          <w:lang w:eastAsia="en-US"/>
        </w:rPr>
        <w:t xml:space="preserve"> Commerce a </w:t>
      </w:r>
      <w:r>
        <w:rPr>
          <w:rFonts w:ascii="Montserrat Light" w:eastAsiaTheme="minorHAnsi" w:hAnsi="Montserrat Light"/>
          <w:lang w:eastAsia="en-US"/>
        </w:rPr>
        <w:t>baiss</w:t>
      </w:r>
      <w:r w:rsidRPr="00EB13B7">
        <w:rPr>
          <w:rFonts w:ascii="Montserrat Light" w:eastAsiaTheme="minorHAnsi" w:hAnsi="Montserrat Light"/>
          <w:lang w:eastAsia="en-US"/>
        </w:rPr>
        <w:t xml:space="preserve">é de </w:t>
      </w:r>
      <w:r w:rsidR="008B316C">
        <w:rPr>
          <w:rFonts w:ascii="Montserrat Light" w:eastAsiaTheme="minorHAnsi" w:hAnsi="Montserrat Light"/>
          <w:lang w:eastAsia="en-US"/>
        </w:rPr>
        <w:t>5</w:t>
      </w:r>
      <w:r w:rsidRPr="00EB13B7">
        <w:rPr>
          <w:rFonts w:ascii="Montserrat Light" w:eastAsiaTheme="minorHAnsi" w:hAnsi="Montserrat Light"/>
          <w:lang w:eastAsia="en-US"/>
        </w:rPr>
        <w:t>,</w:t>
      </w:r>
      <w:r w:rsidR="00CF3CA2">
        <w:rPr>
          <w:rFonts w:ascii="Montserrat Light" w:eastAsiaTheme="minorHAnsi" w:hAnsi="Montserrat Light"/>
          <w:lang w:eastAsia="en-US"/>
        </w:rPr>
        <w:t>3</w:t>
      </w:r>
      <w:r w:rsidRPr="00EB13B7">
        <w:rPr>
          <w:rFonts w:ascii="Montserrat Light" w:eastAsiaTheme="minorHAnsi" w:hAnsi="Montserrat Light"/>
          <w:lang w:eastAsia="en-US"/>
        </w:rPr>
        <w:t>%</w:t>
      </w:r>
      <w:r>
        <w:rPr>
          <w:rFonts w:ascii="Montserrat Light" w:eastAsiaTheme="minorHAnsi" w:hAnsi="Montserrat Light"/>
          <w:lang w:eastAsia="en-US"/>
        </w:rPr>
        <w:t xml:space="preserve"> comparé au </w:t>
      </w:r>
      <w:r w:rsidR="008B316C">
        <w:rPr>
          <w:rFonts w:ascii="Montserrat Light" w:eastAsiaTheme="minorHAnsi" w:hAnsi="Montserrat Light"/>
          <w:lang w:eastAsia="en-US"/>
        </w:rPr>
        <w:t>1</w:t>
      </w:r>
      <w:r w:rsidRPr="009E2D54">
        <w:rPr>
          <w:rFonts w:ascii="Montserrat Light" w:eastAsiaTheme="minorHAnsi" w:hAnsi="Montserrat Light"/>
          <w:vertAlign w:val="superscript"/>
          <w:lang w:eastAsia="en-US"/>
        </w:rPr>
        <w:t>e</w:t>
      </w:r>
      <w:r w:rsidR="008B316C">
        <w:rPr>
          <w:rFonts w:ascii="Montserrat Light" w:eastAsiaTheme="minorHAnsi" w:hAnsi="Montserrat Light"/>
          <w:vertAlign w:val="superscript"/>
          <w:lang w:eastAsia="en-US"/>
        </w:rPr>
        <w:t>r</w:t>
      </w:r>
      <w:r>
        <w:rPr>
          <w:rFonts w:ascii="Montserrat Light" w:eastAsiaTheme="minorHAnsi" w:hAnsi="Montserrat Light"/>
          <w:lang w:eastAsia="en-US"/>
        </w:rPr>
        <w:t xml:space="preserve"> trimestre 20</w:t>
      </w:r>
      <w:r w:rsidR="008B316C">
        <w:rPr>
          <w:rFonts w:ascii="Montserrat Light" w:eastAsiaTheme="minorHAnsi" w:hAnsi="Montserrat Light"/>
          <w:lang w:eastAsia="en-US"/>
        </w:rPr>
        <w:t>20</w:t>
      </w:r>
      <w:r w:rsidRPr="00EB13B7">
        <w:rPr>
          <w:rFonts w:ascii="Montserrat Light" w:eastAsiaTheme="minorHAnsi" w:hAnsi="Montserrat Light"/>
          <w:lang w:eastAsia="en-US"/>
        </w:rPr>
        <w:t xml:space="preserve">, </w:t>
      </w:r>
      <w:r>
        <w:rPr>
          <w:rFonts w:ascii="Montserrat Light" w:eastAsiaTheme="minorHAnsi" w:hAnsi="Montserrat Light"/>
          <w:lang w:eastAsia="en-US"/>
        </w:rPr>
        <w:t>tir</w:t>
      </w:r>
      <w:r w:rsidRPr="00EB13B7">
        <w:rPr>
          <w:rFonts w:ascii="Montserrat Light" w:eastAsiaTheme="minorHAnsi" w:hAnsi="Montserrat Light"/>
          <w:lang w:eastAsia="en-US"/>
        </w:rPr>
        <w:t xml:space="preserve">é par le </w:t>
      </w:r>
      <w:r w:rsidR="00DF2CBB">
        <w:rPr>
          <w:rFonts w:ascii="Montserrat Light" w:eastAsiaTheme="minorHAnsi" w:hAnsi="Montserrat Light"/>
          <w:lang w:eastAsia="en-US"/>
        </w:rPr>
        <w:t>« C</w:t>
      </w:r>
      <w:r w:rsidR="00DF2CBB" w:rsidRPr="00AC2B36">
        <w:rPr>
          <w:rFonts w:ascii="Montserrat Light" w:eastAsiaTheme="minorHAnsi" w:hAnsi="Montserrat Light"/>
          <w:lang w:eastAsia="en-US"/>
        </w:rPr>
        <w:t>ommerce de gros de produits agricoles bruts, d'animaux vivants, produits alimentaires, boissons et tabac</w:t>
      </w:r>
      <w:r w:rsidR="00DF2CBB">
        <w:rPr>
          <w:rFonts w:ascii="Montserrat Light" w:eastAsiaTheme="minorHAnsi" w:hAnsi="Montserrat Light"/>
          <w:lang w:eastAsia="en-US"/>
        </w:rPr>
        <w:t> »</w:t>
      </w:r>
      <w:r w:rsidRPr="00F20747">
        <w:rPr>
          <w:rFonts w:ascii="Montserrat Light" w:eastAsiaTheme="minorHAnsi" w:hAnsi="Montserrat Light"/>
          <w:lang w:eastAsia="en-US"/>
        </w:rPr>
        <w:t xml:space="preserve"> </w:t>
      </w:r>
      <w:r w:rsidRPr="00EB13B7">
        <w:rPr>
          <w:rFonts w:ascii="Montserrat Light" w:eastAsiaTheme="minorHAnsi" w:hAnsi="Montserrat Light"/>
          <w:lang w:eastAsia="en-US"/>
        </w:rPr>
        <w:t>(</w:t>
      </w:r>
      <w:r>
        <w:rPr>
          <w:rFonts w:ascii="Montserrat Light" w:eastAsiaTheme="minorHAnsi" w:hAnsi="Montserrat Light"/>
          <w:lang w:eastAsia="en-US"/>
        </w:rPr>
        <w:t>-</w:t>
      </w:r>
      <w:r w:rsidR="008B316C">
        <w:rPr>
          <w:rFonts w:ascii="Montserrat Light" w:eastAsiaTheme="minorHAnsi" w:hAnsi="Montserrat Light"/>
          <w:lang w:eastAsia="en-US"/>
        </w:rPr>
        <w:t>29</w:t>
      </w:r>
      <w:r w:rsidRPr="00EB13B7">
        <w:rPr>
          <w:rFonts w:ascii="Montserrat Light" w:eastAsiaTheme="minorHAnsi" w:hAnsi="Montserrat Light"/>
          <w:lang w:eastAsia="en-US"/>
        </w:rPr>
        <w:t>,</w:t>
      </w:r>
      <w:r w:rsidR="008B316C">
        <w:rPr>
          <w:rFonts w:ascii="Montserrat Light" w:eastAsiaTheme="minorHAnsi" w:hAnsi="Montserrat Light"/>
          <w:lang w:eastAsia="en-US"/>
        </w:rPr>
        <w:t>2</w:t>
      </w:r>
      <w:r w:rsidRPr="00EB13B7">
        <w:rPr>
          <w:rFonts w:ascii="Montserrat Light" w:eastAsiaTheme="minorHAnsi" w:hAnsi="Montserrat Light"/>
          <w:lang w:eastAsia="en-US"/>
        </w:rPr>
        <w:t>%).</w:t>
      </w:r>
    </w:p>
    <w:p w14:paraId="11936CF0" w14:textId="42927EA1" w:rsidR="00875C63" w:rsidRDefault="00875C63" w:rsidP="0054494D">
      <w:pPr>
        <w:jc w:val="both"/>
        <w:rPr>
          <w:rFonts w:ascii="Montserrat Light" w:eastAsia="Calibri" w:hAnsi="Montserrat Light" w:cs="Arial"/>
        </w:rPr>
      </w:pPr>
      <w:r>
        <w:rPr>
          <w:rFonts w:ascii="Montserrat Light" w:eastAsiaTheme="minorHAnsi" w:hAnsi="Montserrat Light"/>
          <w:lang w:eastAsia="en-US"/>
        </w:rPr>
        <w:t xml:space="preserve">Quant à l’ICA Autres Services, au </w:t>
      </w:r>
      <w:r w:rsidR="00AE3A77">
        <w:rPr>
          <w:rFonts w:ascii="Montserrat Light" w:eastAsiaTheme="minorHAnsi" w:hAnsi="Montserrat Light"/>
          <w:lang w:eastAsia="en-US"/>
        </w:rPr>
        <w:t>1</w:t>
      </w:r>
      <w:r w:rsidRPr="00875C63">
        <w:rPr>
          <w:rFonts w:ascii="Montserrat Light" w:eastAsiaTheme="minorHAnsi" w:hAnsi="Montserrat Light"/>
          <w:vertAlign w:val="superscript"/>
          <w:lang w:eastAsia="en-US"/>
        </w:rPr>
        <w:t>e</w:t>
      </w:r>
      <w:r w:rsidR="00AE3A77">
        <w:rPr>
          <w:rFonts w:ascii="Montserrat Light" w:eastAsiaTheme="minorHAnsi" w:hAnsi="Montserrat Light"/>
          <w:vertAlign w:val="superscript"/>
          <w:lang w:eastAsia="en-US"/>
        </w:rPr>
        <w:t>r</w:t>
      </w:r>
      <w:r>
        <w:rPr>
          <w:rFonts w:ascii="Montserrat Light" w:eastAsiaTheme="minorHAnsi" w:hAnsi="Montserrat Light"/>
          <w:lang w:eastAsia="en-US"/>
        </w:rPr>
        <w:t xml:space="preserve"> trimestre 202</w:t>
      </w:r>
      <w:r w:rsidR="00AE3A77">
        <w:rPr>
          <w:rFonts w:ascii="Montserrat Light" w:eastAsiaTheme="minorHAnsi" w:hAnsi="Montserrat Light"/>
          <w:lang w:eastAsia="en-US"/>
        </w:rPr>
        <w:t>1</w:t>
      </w:r>
      <w:r>
        <w:rPr>
          <w:rFonts w:ascii="Montserrat Light" w:eastAsiaTheme="minorHAnsi" w:hAnsi="Montserrat Light"/>
          <w:lang w:eastAsia="en-US"/>
        </w:rPr>
        <w:t xml:space="preserve">, il est en </w:t>
      </w:r>
      <w:r w:rsidR="00A41D00">
        <w:rPr>
          <w:rFonts w:ascii="Montserrat Light" w:eastAsiaTheme="minorHAnsi" w:hAnsi="Montserrat Light"/>
          <w:lang w:eastAsia="en-US"/>
        </w:rPr>
        <w:t>hausse</w:t>
      </w:r>
      <w:r>
        <w:rPr>
          <w:rFonts w:ascii="Montserrat Light" w:eastAsiaTheme="minorHAnsi" w:hAnsi="Montserrat Light"/>
          <w:lang w:eastAsia="en-US"/>
        </w:rPr>
        <w:t xml:space="preserve"> de </w:t>
      </w:r>
      <w:r w:rsidR="00AE3A77">
        <w:rPr>
          <w:rFonts w:ascii="Montserrat Light" w:eastAsiaTheme="minorHAnsi" w:hAnsi="Montserrat Light"/>
          <w:lang w:eastAsia="en-US"/>
        </w:rPr>
        <w:t>9</w:t>
      </w:r>
      <w:r>
        <w:rPr>
          <w:rFonts w:ascii="Montserrat Light" w:eastAsiaTheme="minorHAnsi" w:hAnsi="Montserrat Light"/>
          <w:lang w:eastAsia="en-US"/>
        </w:rPr>
        <w:t>,</w:t>
      </w:r>
      <w:r w:rsidR="00BF3E08">
        <w:rPr>
          <w:rFonts w:ascii="Montserrat Light" w:eastAsiaTheme="minorHAnsi" w:hAnsi="Montserrat Light"/>
          <w:lang w:eastAsia="en-US"/>
        </w:rPr>
        <w:t>3</w:t>
      </w:r>
      <w:r>
        <w:rPr>
          <w:rFonts w:ascii="Montserrat Light" w:eastAsiaTheme="minorHAnsi" w:hAnsi="Montserrat Light"/>
          <w:lang w:eastAsia="en-US"/>
        </w:rPr>
        <w:t>%</w:t>
      </w:r>
      <w:r w:rsidR="00A55D85">
        <w:rPr>
          <w:rFonts w:ascii="Montserrat Light" w:eastAsiaTheme="minorHAnsi" w:hAnsi="Montserrat Light"/>
          <w:lang w:eastAsia="en-US"/>
        </w:rPr>
        <w:t xml:space="preserve"> en glissement annuel</w:t>
      </w:r>
      <w:r>
        <w:rPr>
          <w:rFonts w:ascii="Montserrat Light" w:eastAsiaTheme="minorHAnsi" w:hAnsi="Montserrat Light"/>
          <w:lang w:eastAsia="en-US"/>
        </w:rPr>
        <w:t xml:space="preserve">, entraîné par la </w:t>
      </w:r>
      <w:r w:rsidR="0008266C">
        <w:rPr>
          <w:rFonts w:ascii="Montserrat Light" w:eastAsiaTheme="minorHAnsi" w:hAnsi="Montserrat Light"/>
          <w:lang w:eastAsia="en-US"/>
        </w:rPr>
        <w:t>bonne tenue</w:t>
      </w:r>
      <w:r w:rsidR="00A55D85">
        <w:rPr>
          <w:rFonts w:ascii="Montserrat Light" w:eastAsiaTheme="minorHAnsi" w:hAnsi="Montserrat Light"/>
          <w:lang w:eastAsia="en-US"/>
        </w:rPr>
        <w:t xml:space="preserve"> </w:t>
      </w:r>
      <w:r w:rsidR="0008266C">
        <w:rPr>
          <w:rFonts w:ascii="Montserrat Light" w:eastAsiaTheme="minorHAnsi" w:hAnsi="Montserrat Light"/>
          <w:lang w:eastAsia="en-US"/>
        </w:rPr>
        <w:t>de</w:t>
      </w:r>
      <w:r w:rsidR="0028672E">
        <w:rPr>
          <w:rFonts w:ascii="Montserrat Light" w:eastAsiaTheme="minorHAnsi" w:hAnsi="Montserrat Light"/>
          <w:lang w:eastAsia="en-US"/>
        </w:rPr>
        <w:t xml:space="preserve"> la</w:t>
      </w:r>
      <w:r w:rsidR="0008266C">
        <w:rPr>
          <w:rFonts w:ascii="Montserrat Light" w:eastAsiaTheme="minorHAnsi" w:hAnsi="Montserrat Light"/>
          <w:lang w:eastAsia="en-US"/>
        </w:rPr>
        <w:t xml:space="preserve"> branche</w:t>
      </w:r>
      <w:r w:rsidR="00A55D85">
        <w:rPr>
          <w:rFonts w:ascii="Montserrat Light" w:eastAsiaTheme="minorHAnsi" w:hAnsi="Montserrat Light"/>
          <w:lang w:eastAsia="en-US"/>
        </w:rPr>
        <w:t xml:space="preserve"> </w:t>
      </w:r>
      <w:r w:rsidR="00DF2CBB">
        <w:rPr>
          <w:rFonts w:ascii="Montserrat Light" w:eastAsiaTheme="minorHAnsi" w:hAnsi="Montserrat Light"/>
          <w:lang w:eastAsia="en-US"/>
        </w:rPr>
        <w:t>« </w:t>
      </w:r>
      <w:r w:rsidR="004C2E5B">
        <w:rPr>
          <w:rFonts w:ascii="Montserrat Light" w:eastAsiaTheme="minorHAnsi" w:hAnsi="Montserrat Light"/>
          <w:lang w:eastAsia="en-US"/>
        </w:rPr>
        <w:t>Enseignement</w:t>
      </w:r>
      <w:r w:rsidR="00DF2CBB">
        <w:rPr>
          <w:rFonts w:ascii="Montserrat Light" w:eastAsiaTheme="minorHAnsi" w:hAnsi="Montserrat Light"/>
          <w:lang w:eastAsia="en-US"/>
        </w:rPr>
        <w:t> »</w:t>
      </w:r>
      <w:r w:rsidR="00A55D85">
        <w:rPr>
          <w:rFonts w:ascii="Montserrat Light" w:eastAsiaTheme="minorHAnsi" w:hAnsi="Montserrat Light"/>
          <w:lang w:eastAsia="en-US"/>
        </w:rPr>
        <w:t xml:space="preserve"> (</w:t>
      </w:r>
      <w:r w:rsidR="0008266C">
        <w:rPr>
          <w:rFonts w:ascii="Montserrat Light" w:eastAsiaTheme="minorHAnsi" w:hAnsi="Montserrat Light"/>
          <w:lang w:eastAsia="en-US"/>
        </w:rPr>
        <w:t>+</w:t>
      </w:r>
      <w:r w:rsidR="004C2E5B">
        <w:rPr>
          <w:rFonts w:ascii="Montserrat Light" w:eastAsiaTheme="minorHAnsi" w:hAnsi="Montserrat Light"/>
          <w:lang w:eastAsia="en-US"/>
        </w:rPr>
        <w:t>37</w:t>
      </w:r>
      <w:r w:rsidR="00A55D85">
        <w:rPr>
          <w:rFonts w:ascii="Montserrat Light" w:eastAsiaTheme="minorHAnsi" w:hAnsi="Montserrat Light"/>
          <w:lang w:eastAsia="en-US"/>
        </w:rPr>
        <w:t>,</w:t>
      </w:r>
      <w:r w:rsidR="00BF3E08">
        <w:rPr>
          <w:rFonts w:ascii="Montserrat Light" w:eastAsiaTheme="minorHAnsi" w:hAnsi="Montserrat Light"/>
          <w:lang w:eastAsia="en-US"/>
        </w:rPr>
        <w:t>5</w:t>
      </w:r>
      <w:r w:rsidR="00A55D85">
        <w:rPr>
          <w:rFonts w:ascii="Montserrat Light" w:eastAsiaTheme="minorHAnsi" w:hAnsi="Montserrat Light"/>
          <w:lang w:eastAsia="en-US"/>
        </w:rPr>
        <w:t>%).</w:t>
      </w:r>
    </w:p>
    <w:p w14:paraId="0B106AA0" w14:textId="4CEDFCC1" w:rsidR="00875C63" w:rsidRDefault="008B316C" w:rsidP="008B316C">
      <w:pPr>
        <w:tabs>
          <w:tab w:val="left" w:pos="3990"/>
        </w:tabs>
        <w:jc w:val="both"/>
        <w:rPr>
          <w:rFonts w:ascii="Montserrat Light" w:eastAsia="Calibri" w:hAnsi="Montserrat Light" w:cs="Arial"/>
        </w:rPr>
      </w:pPr>
      <w:r>
        <w:rPr>
          <w:rFonts w:ascii="Montserrat Light" w:eastAsia="Calibri" w:hAnsi="Montserrat Light" w:cs="Arial"/>
        </w:rPr>
        <w:tab/>
      </w:r>
    </w:p>
    <w:p w14:paraId="708900D6" w14:textId="0FD72D35" w:rsidR="008B316C" w:rsidRPr="008B316C" w:rsidRDefault="008B316C" w:rsidP="008B316C">
      <w:pPr>
        <w:tabs>
          <w:tab w:val="left" w:pos="3990"/>
        </w:tabs>
        <w:rPr>
          <w:rFonts w:ascii="Montserrat Light" w:eastAsia="Calibri" w:hAnsi="Montserrat Light" w:cs="Arial"/>
        </w:rPr>
        <w:sectPr w:rsidR="008B316C" w:rsidRPr="008B316C" w:rsidSect="0006645A">
          <w:pgSz w:w="11906" w:h="16838" w:code="9"/>
          <w:pgMar w:top="851" w:right="851" w:bottom="851" w:left="851" w:header="709" w:footer="709" w:gutter="0"/>
          <w:cols w:space="708"/>
          <w:docGrid w:linePitch="360"/>
        </w:sectPr>
      </w:pPr>
      <w:r>
        <w:rPr>
          <w:rFonts w:ascii="Montserrat Light" w:eastAsia="Calibri" w:hAnsi="Montserrat Light" w:cs="Arial"/>
        </w:rPr>
        <w:tab/>
      </w:r>
    </w:p>
    <w:p w14:paraId="7270E4DC" w14:textId="2F6D578C" w:rsidR="00E50C97" w:rsidRPr="00514826" w:rsidRDefault="00B60596" w:rsidP="00E50C97">
      <w:pPr>
        <w:spacing w:before="120" w:after="120" w:line="360" w:lineRule="auto"/>
        <w:jc w:val="cente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lastRenderedPageBreak/>
        <w:t>I</w:t>
      </w:r>
      <w:r w:rsidR="00E50C97" w:rsidRPr="00514826">
        <w:rPr>
          <w:rFonts w:ascii="Arial Black" w:hAnsi="Arial Black" w:cs="Arial"/>
          <w:color w:val="943634" w:themeColor="accent2" w:themeShade="BF"/>
          <w:sz w:val="18"/>
          <w:szCs w:val="18"/>
        </w:rPr>
        <w:t xml:space="preserve">. LES </w:t>
      </w:r>
      <w:r w:rsidR="00503DAD" w:rsidRPr="00514826">
        <w:rPr>
          <w:rFonts w:ascii="Arial Black" w:hAnsi="Arial Black" w:cs="Arial"/>
          <w:color w:val="943634" w:themeColor="accent2" w:themeShade="BF"/>
          <w:sz w:val="18"/>
          <w:szCs w:val="18"/>
        </w:rPr>
        <w:t xml:space="preserve">INDICES </w:t>
      </w:r>
      <w:r w:rsidR="00DD4D5A" w:rsidRPr="00514826">
        <w:rPr>
          <w:rFonts w:ascii="Arial Black" w:hAnsi="Arial Black" w:cs="Arial"/>
          <w:color w:val="943634" w:themeColor="accent2" w:themeShade="BF"/>
          <w:sz w:val="18"/>
          <w:szCs w:val="18"/>
        </w:rPr>
        <w:t>DU CHIFFRE D’AFFAIRES</w:t>
      </w:r>
      <w:r w:rsidR="00503DAD" w:rsidRPr="00514826">
        <w:rPr>
          <w:rFonts w:ascii="Arial Black" w:hAnsi="Arial Black" w:cs="Arial"/>
          <w:color w:val="943634" w:themeColor="accent2" w:themeShade="BF"/>
          <w:sz w:val="18"/>
          <w:szCs w:val="18"/>
        </w:rPr>
        <w:t xml:space="preserve"> </w:t>
      </w:r>
      <w:r w:rsidR="00E50C97" w:rsidRPr="00514826">
        <w:rPr>
          <w:rFonts w:ascii="Arial Black" w:hAnsi="Arial Black" w:cs="Arial"/>
          <w:color w:val="943634" w:themeColor="accent2" w:themeShade="BF"/>
          <w:sz w:val="18"/>
          <w:szCs w:val="18"/>
        </w:rPr>
        <w:t>DES ANNEES DE REFERENCE CHAINES A L’ANNEE DE BASE</w:t>
      </w:r>
      <w:r w:rsidR="003A08F8" w:rsidRPr="00514826">
        <w:rPr>
          <w:rFonts w:ascii="Arial Black" w:hAnsi="Arial Black" w:cs="Arial"/>
          <w:color w:val="943634" w:themeColor="accent2" w:themeShade="BF"/>
          <w:sz w:val="18"/>
          <w:szCs w:val="18"/>
        </w:rPr>
        <w:t xml:space="preserve"> 2015</w:t>
      </w:r>
      <w:r w:rsidR="006115B4" w:rsidRPr="00514826">
        <w:rPr>
          <w:rFonts w:ascii="Arial Black" w:hAnsi="Arial Black" w:cs="Arial"/>
          <w:color w:val="943634" w:themeColor="accent2" w:themeShade="BF"/>
          <w:sz w:val="18"/>
          <w:szCs w:val="18"/>
        </w:rPr>
        <w:t xml:space="preserve"> DANS LE COMMERCE</w:t>
      </w:r>
    </w:p>
    <w:p w14:paraId="7008CF45" w14:textId="06060F5B" w:rsidR="00E50C97" w:rsidRPr="009477ED" w:rsidRDefault="007030BD" w:rsidP="00E50C97">
      <w:pPr>
        <w:spacing w:before="120" w:after="120" w:line="360" w:lineRule="auto"/>
        <w:jc w:val="center"/>
        <w:rPr>
          <w:rFonts w:ascii="Arial" w:hAnsi="Arial" w:cs="Arial"/>
          <w:sz w:val="18"/>
          <w:szCs w:val="18"/>
        </w:rPr>
      </w:pPr>
      <w:r>
        <w:rPr>
          <w:rFonts w:ascii="Arial" w:hAnsi="Arial" w:cs="Arial"/>
          <w:sz w:val="18"/>
          <w:szCs w:val="18"/>
        </w:rPr>
        <w:t>Tableau 1 : I</w:t>
      </w:r>
      <w:r w:rsidR="00DD4D5A">
        <w:rPr>
          <w:rFonts w:ascii="Arial" w:hAnsi="Arial" w:cs="Arial"/>
          <w:sz w:val="18"/>
          <w:szCs w:val="18"/>
        </w:rPr>
        <w:t xml:space="preserve">CA </w:t>
      </w:r>
      <w:r w:rsidR="00E50C97" w:rsidRPr="009477ED">
        <w:rPr>
          <w:rFonts w:ascii="Arial" w:hAnsi="Arial" w:cs="Arial"/>
          <w:sz w:val="18"/>
          <w:szCs w:val="18"/>
        </w:rPr>
        <w:t xml:space="preserve">trimestriels – </w:t>
      </w:r>
      <w:r w:rsidR="00DD4D5A">
        <w:rPr>
          <w:rFonts w:ascii="Arial" w:hAnsi="Arial" w:cs="Arial"/>
          <w:sz w:val="18"/>
          <w:szCs w:val="18"/>
        </w:rPr>
        <w:t>Niveau division</w:t>
      </w:r>
      <w:r w:rsidR="00C12D3B">
        <w:rPr>
          <w:rFonts w:ascii="Arial" w:hAnsi="Arial" w:cs="Arial"/>
          <w:sz w:val="18"/>
          <w:szCs w:val="18"/>
        </w:rPr>
        <w:t>s</w:t>
      </w:r>
      <w:r w:rsidR="00E50C97" w:rsidRPr="009477ED">
        <w:rPr>
          <w:rFonts w:ascii="Arial" w:hAnsi="Arial" w:cs="Arial"/>
          <w:sz w:val="18"/>
          <w:szCs w:val="18"/>
        </w:rPr>
        <w:t xml:space="preserve"> chainé</w:t>
      </w:r>
      <w:r w:rsidR="0076078B">
        <w:rPr>
          <w:rFonts w:ascii="Arial" w:hAnsi="Arial" w:cs="Arial"/>
          <w:sz w:val="18"/>
          <w:szCs w:val="18"/>
        </w:rPr>
        <w:t>e</w:t>
      </w:r>
      <w:r w:rsidR="00E50C97" w:rsidRPr="009477ED">
        <w:rPr>
          <w:rFonts w:ascii="Arial" w:hAnsi="Arial" w:cs="Arial"/>
          <w:sz w:val="18"/>
          <w:szCs w:val="18"/>
        </w:rPr>
        <w:t>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1"/>
        <w:gridCol w:w="838"/>
        <w:gridCol w:w="799"/>
        <w:gridCol w:w="799"/>
        <w:gridCol w:w="799"/>
        <w:gridCol w:w="799"/>
        <w:gridCol w:w="799"/>
        <w:gridCol w:w="799"/>
        <w:gridCol w:w="799"/>
        <w:gridCol w:w="799"/>
        <w:gridCol w:w="799"/>
        <w:gridCol w:w="799"/>
        <w:gridCol w:w="799"/>
        <w:gridCol w:w="865"/>
        <w:gridCol w:w="793"/>
      </w:tblGrid>
      <w:tr w:rsidR="009F4552" w:rsidRPr="009477ED" w14:paraId="5E47F35C" w14:textId="6C6AA660" w:rsidTr="009D1495">
        <w:trPr>
          <w:trHeight w:hRule="exact" w:val="645"/>
          <w:jc w:val="center"/>
        </w:trPr>
        <w:tc>
          <w:tcPr>
            <w:tcW w:w="1270" w:type="pct"/>
            <w:shd w:val="clear" w:color="auto" w:fill="D9D9D9" w:themeFill="background1" w:themeFillShade="D9"/>
            <w:vAlign w:val="center"/>
            <w:hideMark/>
          </w:tcPr>
          <w:p w14:paraId="1D0473F1" w14:textId="7A8E9103" w:rsidR="009F4552" w:rsidRPr="00145AD3" w:rsidRDefault="009F4552" w:rsidP="009F4552">
            <w:pPr>
              <w:spacing w:after="0" w:line="240" w:lineRule="auto"/>
              <w:rPr>
                <w:rFonts w:ascii="Montserrat Light" w:hAnsi="Montserrat Light" w:cs="Arial"/>
                <w:b/>
                <w:sz w:val="18"/>
                <w:szCs w:val="18"/>
              </w:rPr>
            </w:pPr>
            <w:r w:rsidRPr="00145AD3">
              <w:rPr>
                <w:rFonts w:ascii="Montserrat Light" w:hAnsi="Montserrat Light" w:cs="Arial"/>
                <w:b/>
                <w:sz w:val="18"/>
                <w:szCs w:val="18"/>
              </w:rPr>
              <w:t>Divisions</w:t>
            </w:r>
          </w:p>
        </w:tc>
        <w:tc>
          <w:tcPr>
            <w:tcW w:w="277" w:type="pct"/>
            <w:shd w:val="clear" w:color="auto" w:fill="D9D9D9" w:themeFill="background1" w:themeFillShade="D9"/>
            <w:vAlign w:val="center"/>
            <w:hideMark/>
          </w:tcPr>
          <w:p w14:paraId="4EE0B15A" w14:textId="77777777"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Base 2015=100</w:t>
            </w:r>
          </w:p>
        </w:tc>
        <w:tc>
          <w:tcPr>
            <w:tcW w:w="264" w:type="pct"/>
            <w:shd w:val="clear" w:color="auto" w:fill="D9D9D9" w:themeFill="background1" w:themeFillShade="D9"/>
            <w:vAlign w:val="center"/>
            <w:hideMark/>
          </w:tcPr>
          <w:p w14:paraId="00D37087" w14:textId="6532EF07"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4" w:type="pct"/>
            <w:shd w:val="clear" w:color="auto" w:fill="D9D9D9" w:themeFill="background1" w:themeFillShade="D9"/>
            <w:vAlign w:val="center"/>
            <w:hideMark/>
          </w:tcPr>
          <w:p w14:paraId="4A90A291" w14:textId="62185B1D"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4" w:type="pct"/>
            <w:shd w:val="clear" w:color="auto" w:fill="D9D9D9" w:themeFill="background1" w:themeFillShade="D9"/>
            <w:vAlign w:val="center"/>
            <w:hideMark/>
          </w:tcPr>
          <w:p w14:paraId="29B95F02" w14:textId="658D3518"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4" w:type="pct"/>
            <w:shd w:val="clear" w:color="auto" w:fill="D9D9D9" w:themeFill="background1" w:themeFillShade="D9"/>
            <w:vAlign w:val="center"/>
            <w:hideMark/>
          </w:tcPr>
          <w:p w14:paraId="477E95DC" w14:textId="6A126F15"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4" w:type="pct"/>
            <w:shd w:val="clear" w:color="auto" w:fill="D9D9D9" w:themeFill="background1" w:themeFillShade="D9"/>
            <w:vAlign w:val="center"/>
          </w:tcPr>
          <w:p w14:paraId="48306AA2" w14:textId="07B87A4D"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4" w:type="pct"/>
            <w:shd w:val="clear" w:color="auto" w:fill="D9D9D9" w:themeFill="background1" w:themeFillShade="D9"/>
            <w:vAlign w:val="center"/>
          </w:tcPr>
          <w:p w14:paraId="453C41DA" w14:textId="5376C55D"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4" w:type="pct"/>
            <w:shd w:val="clear" w:color="auto" w:fill="D9D9D9" w:themeFill="background1" w:themeFillShade="D9"/>
            <w:vAlign w:val="center"/>
          </w:tcPr>
          <w:p w14:paraId="10241BB9" w14:textId="20CEF925"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4" w:type="pct"/>
            <w:shd w:val="clear" w:color="auto" w:fill="D9D9D9" w:themeFill="background1" w:themeFillShade="D9"/>
            <w:vAlign w:val="center"/>
          </w:tcPr>
          <w:p w14:paraId="57B063CD" w14:textId="7E0D4805"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4" w:type="pct"/>
            <w:shd w:val="clear" w:color="auto" w:fill="D9D9D9" w:themeFill="background1" w:themeFillShade="D9"/>
            <w:vAlign w:val="center"/>
          </w:tcPr>
          <w:p w14:paraId="5B77668E" w14:textId="7A04C3D5"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4" w:type="pct"/>
            <w:shd w:val="clear" w:color="auto" w:fill="D9D9D9" w:themeFill="background1" w:themeFillShade="D9"/>
            <w:vAlign w:val="center"/>
          </w:tcPr>
          <w:p w14:paraId="3F474A40" w14:textId="74BFB7CD"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4" w:type="pct"/>
            <w:shd w:val="clear" w:color="auto" w:fill="D9D9D9" w:themeFill="background1" w:themeFillShade="D9"/>
            <w:vAlign w:val="center"/>
          </w:tcPr>
          <w:p w14:paraId="17F92B09" w14:textId="32960138"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86" w:type="pct"/>
            <w:shd w:val="clear" w:color="auto" w:fill="D9D9D9" w:themeFill="background1" w:themeFillShade="D9"/>
            <w:vAlign w:val="center"/>
          </w:tcPr>
          <w:p w14:paraId="379FA2FE" w14:textId="4A1C5E71"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62" w:type="pct"/>
            <w:shd w:val="clear" w:color="auto" w:fill="D9D9D9" w:themeFill="background1" w:themeFillShade="D9"/>
            <w:vAlign w:val="center"/>
          </w:tcPr>
          <w:p w14:paraId="527D9641" w14:textId="7418C334" w:rsidR="009F4552" w:rsidRPr="00707822" w:rsidRDefault="009F4552" w:rsidP="009F4552">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r>
      <w:tr w:rsidR="00182976" w:rsidRPr="002C11B8" w14:paraId="4DD43DB3" w14:textId="36FA0C50" w:rsidTr="00182976">
        <w:trPr>
          <w:trHeight w:hRule="exact" w:val="454"/>
          <w:jc w:val="center"/>
        </w:trPr>
        <w:tc>
          <w:tcPr>
            <w:tcW w:w="1270" w:type="pct"/>
            <w:shd w:val="clear" w:color="auto" w:fill="auto"/>
            <w:vAlign w:val="center"/>
            <w:hideMark/>
          </w:tcPr>
          <w:p w14:paraId="094FF37B" w14:textId="4A5E1BDF" w:rsidR="00182976" w:rsidRPr="008A2C53" w:rsidRDefault="00182976" w:rsidP="00182976">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D'AUTOMOBILES ET DE MOTOCYCLES</w:t>
            </w:r>
          </w:p>
        </w:tc>
        <w:tc>
          <w:tcPr>
            <w:tcW w:w="277" w:type="pct"/>
            <w:shd w:val="clear" w:color="auto" w:fill="auto"/>
            <w:vAlign w:val="center"/>
          </w:tcPr>
          <w:p w14:paraId="5B3C6E1A" w14:textId="4243AAFF" w:rsidR="00182976" w:rsidRPr="00707822" w:rsidRDefault="00182976" w:rsidP="00182976">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5C3BBD25" w14:textId="30EF678C"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106,5</w:t>
            </w:r>
          </w:p>
        </w:tc>
        <w:tc>
          <w:tcPr>
            <w:tcW w:w="264" w:type="pct"/>
            <w:shd w:val="clear" w:color="auto" w:fill="auto"/>
            <w:vAlign w:val="center"/>
          </w:tcPr>
          <w:p w14:paraId="7AD429ED" w14:textId="7B85BA64"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114,9</w:t>
            </w:r>
          </w:p>
        </w:tc>
        <w:tc>
          <w:tcPr>
            <w:tcW w:w="264" w:type="pct"/>
            <w:shd w:val="clear" w:color="auto" w:fill="auto"/>
            <w:vAlign w:val="center"/>
          </w:tcPr>
          <w:p w14:paraId="3859621C" w14:textId="189A426E"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130,5</w:t>
            </w:r>
          </w:p>
        </w:tc>
        <w:tc>
          <w:tcPr>
            <w:tcW w:w="264" w:type="pct"/>
            <w:shd w:val="clear" w:color="auto" w:fill="auto"/>
            <w:vAlign w:val="center"/>
          </w:tcPr>
          <w:p w14:paraId="58158D22" w14:textId="3EE4F8B1"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109,8</w:t>
            </w:r>
          </w:p>
        </w:tc>
        <w:tc>
          <w:tcPr>
            <w:tcW w:w="264" w:type="pct"/>
            <w:shd w:val="clear" w:color="auto" w:fill="auto"/>
            <w:vAlign w:val="center"/>
          </w:tcPr>
          <w:p w14:paraId="7B0B4498" w14:textId="44C11749"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108,6</w:t>
            </w:r>
          </w:p>
        </w:tc>
        <w:tc>
          <w:tcPr>
            <w:tcW w:w="264" w:type="pct"/>
            <w:shd w:val="clear" w:color="auto" w:fill="auto"/>
            <w:vAlign w:val="center"/>
          </w:tcPr>
          <w:p w14:paraId="1525937C" w14:textId="2DC406EC"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95,3</w:t>
            </w:r>
          </w:p>
        </w:tc>
        <w:tc>
          <w:tcPr>
            <w:tcW w:w="264" w:type="pct"/>
            <w:shd w:val="clear" w:color="auto" w:fill="auto"/>
            <w:vAlign w:val="center"/>
          </w:tcPr>
          <w:p w14:paraId="7096EC38" w14:textId="43615E82"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105,3</w:t>
            </w:r>
          </w:p>
        </w:tc>
        <w:tc>
          <w:tcPr>
            <w:tcW w:w="264" w:type="pct"/>
            <w:shd w:val="clear" w:color="auto" w:fill="auto"/>
            <w:vAlign w:val="center"/>
          </w:tcPr>
          <w:p w14:paraId="63ABB706" w14:textId="2E0B8F70"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114,5</w:t>
            </w:r>
          </w:p>
        </w:tc>
        <w:tc>
          <w:tcPr>
            <w:tcW w:w="264" w:type="pct"/>
            <w:shd w:val="clear" w:color="auto" w:fill="auto"/>
            <w:vAlign w:val="center"/>
          </w:tcPr>
          <w:p w14:paraId="19A9CC6F" w14:textId="36A0A6E1" w:rsidR="00182976" w:rsidRPr="003E5E2F" w:rsidRDefault="00182976" w:rsidP="00182976">
            <w:pPr>
              <w:spacing w:after="0" w:line="240" w:lineRule="auto"/>
              <w:jc w:val="center"/>
              <w:rPr>
                <w:rFonts w:ascii="Montserrat Light" w:hAnsi="Montserrat Light" w:cs="Arial"/>
                <w:sz w:val="16"/>
                <w:szCs w:val="16"/>
              </w:rPr>
            </w:pPr>
            <w:r w:rsidRPr="009D1495">
              <w:rPr>
                <w:rFonts w:ascii="Montserrat Light" w:hAnsi="Montserrat Light"/>
                <w:sz w:val="16"/>
                <w:szCs w:val="16"/>
              </w:rPr>
              <w:t>119,4</w:t>
            </w:r>
          </w:p>
        </w:tc>
        <w:tc>
          <w:tcPr>
            <w:tcW w:w="264" w:type="pct"/>
            <w:shd w:val="clear" w:color="auto" w:fill="auto"/>
            <w:vAlign w:val="center"/>
          </w:tcPr>
          <w:p w14:paraId="4B5C64C3" w14:textId="3A36259D" w:rsidR="00182976" w:rsidRPr="003E5E2F" w:rsidRDefault="00182976" w:rsidP="00182976">
            <w:pPr>
              <w:spacing w:after="0" w:line="240" w:lineRule="auto"/>
              <w:jc w:val="center"/>
              <w:rPr>
                <w:rFonts w:ascii="Montserrat Light" w:hAnsi="Montserrat Light" w:cs="Arial"/>
                <w:sz w:val="16"/>
                <w:szCs w:val="16"/>
              </w:rPr>
            </w:pPr>
            <w:r w:rsidRPr="009D1495">
              <w:rPr>
                <w:rFonts w:ascii="Montserrat Light" w:hAnsi="Montserrat Light"/>
                <w:sz w:val="16"/>
                <w:szCs w:val="16"/>
              </w:rPr>
              <w:t>172,3</w:t>
            </w:r>
          </w:p>
        </w:tc>
        <w:tc>
          <w:tcPr>
            <w:tcW w:w="264" w:type="pct"/>
            <w:shd w:val="clear" w:color="auto" w:fill="auto"/>
            <w:vAlign w:val="center"/>
          </w:tcPr>
          <w:p w14:paraId="61289329" w14:textId="78A1D510" w:rsidR="00182976" w:rsidRPr="00182976" w:rsidRDefault="00182976" w:rsidP="00182976">
            <w:pPr>
              <w:spacing w:after="0" w:line="240" w:lineRule="auto"/>
              <w:jc w:val="center"/>
              <w:rPr>
                <w:rFonts w:ascii="Montserrat Light" w:hAnsi="Montserrat Light"/>
                <w:sz w:val="16"/>
                <w:szCs w:val="16"/>
              </w:rPr>
            </w:pPr>
            <w:r w:rsidRPr="00182976">
              <w:rPr>
                <w:rFonts w:ascii="Montserrat Light" w:hAnsi="Montserrat Light"/>
                <w:sz w:val="16"/>
                <w:szCs w:val="16"/>
              </w:rPr>
              <w:t>98,3</w:t>
            </w:r>
          </w:p>
        </w:tc>
        <w:tc>
          <w:tcPr>
            <w:tcW w:w="286" w:type="pct"/>
            <w:shd w:val="clear" w:color="auto" w:fill="auto"/>
            <w:vAlign w:val="center"/>
          </w:tcPr>
          <w:p w14:paraId="6D2301E6" w14:textId="47E943CA" w:rsidR="00182976" w:rsidRPr="009F4552" w:rsidRDefault="00182976" w:rsidP="00182976">
            <w:pPr>
              <w:spacing w:after="0" w:line="240" w:lineRule="auto"/>
              <w:jc w:val="center"/>
              <w:rPr>
                <w:rFonts w:ascii="Montserrat Light" w:hAnsi="Montserrat Light"/>
                <w:sz w:val="16"/>
                <w:szCs w:val="16"/>
              </w:rPr>
            </w:pPr>
            <w:r w:rsidRPr="009F4552">
              <w:rPr>
                <w:rFonts w:ascii="Montserrat Light" w:hAnsi="Montserrat Light"/>
                <w:sz w:val="16"/>
                <w:szCs w:val="16"/>
              </w:rPr>
              <w:t>106,5</w:t>
            </w:r>
          </w:p>
        </w:tc>
        <w:tc>
          <w:tcPr>
            <w:tcW w:w="262" w:type="pct"/>
            <w:shd w:val="clear" w:color="auto" w:fill="auto"/>
            <w:vAlign w:val="center"/>
          </w:tcPr>
          <w:p w14:paraId="31B72497" w14:textId="0CE198C2" w:rsidR="00182976" w:rsidRPr="0055007C" w:rsidRDefault="00182976" w:rsidP="00182976">
            <w:pPr>
              <w:spacing w:after="0" w:line="240" w:lineRule="auto"/>
              <w:jc w:val="center"/>
              <w:rPr>
                <w:rFonts w:ascii="Montserrat Light" w:hAnsi="Montserrat Light"/>
                <w:sz w:val="16"/>
                <w:szCs w:val="16"/>
              </w:rPr>
            </w:pPr>
            <w:r w:rsidRPr="009F4552">
              <w:rPr>
                <w:rFonts w:ascii="Montserrat Light" w:hAnsi="Montserrat Light"/>
                <w:sz w:val="16"/>
                <w:szCs w:val="16"/>
              </w:rPr>
              <w:t>114,8</w:t>
            </w:r>
          </w:p>
        </w:tc>
      </w:tr>
      <w:tr w:rsidR="00182976" w:rsidRPr="002C11B8" w14:paraId="58266627" w14:textId="5A03924A" w:rsidTr="00182976">
        <w:trPr>
          <w:trHeight w:hRule="exact" w:val="454"/>
          <w:jc w:val="center"/>
        </w:trPr>
        <w:tc>
          <w:tcPr>
            <w:tcW w:w="1270" w:type="pct"/>
            <w:shd w:val="clear" w:color="auto" w:fill="auto"/>
            <w:vAlign w:val="center"/>
            <w:hideMark/>
          </w:tcPr>
          <w:p w14:paraId="624FC887" w14:textId="1760168D" w:rsidR="00182976" w:rsidRPr="008A2C53" w:rsidRDefault="00182976" w:rsidP="00182976">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ET ACTIVITES DES INTERMEDIAIRES</w:t>
            </w:r>
          </w:p>
        </w:tc>
        <w:tc>
          <w:tcPr>
            <w:tcW w:w="277" w:type="pct"/>
            <w:shd w:val="clear" w:color="auto" w:fill="auto"/>
            <w:vAlign w:val="center"/>
          </w:tcPr>
          <w:p w14:paraId="29CCCE58" w14:textId="63385DC8" w:rsidR="00182976" w:rsidRPr="00707822" w:rsidRDefault="00182976" w:rsidP="00182976">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637FD9CC" w14:textId="4E1F7589"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78,1</w:t>
            </w:r>
          </w:p>
        </w:tc>
        <w:tc>
          <w:tcPr>
            <w:tcW w:w="264" w:type="pct"/>
            <w:shd w:val="clear" w:color="auto" w:fill="auto"/>
            <w:vAlign w:val="center"/>
          </w:tcPr>
          <w:p w14:paraId="3AD34BF7" w14:textId="48DA8885"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88,8</w:t>
            </w:r>
          </w:p>
        </w:tc>
        <w:tc>
          <w:tcPr>
            <w:tcW w:w="264" w:type="pct"/>
            <w:shd w:val="clear" w:color="auto" w:fill="auto"/>
            <w:vAlign w:val="center"/>
          </w:tcPr>
          <w:p w14:paraId="571608F0" w14:textId="56FE50D0"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119,8</w:t>
            </w:r>
          </w:p>
        </w:tc>
        <w:tc>
          <w:tcPr>
            <w:tcW w:w="264" w:type="pct"/>
            <w:shd w:val="clear" w:color="auto" w:fill="auto"/>
            <w:vAlign w:val="center"/>
          </w:tcPr>
          <w:p w14:paraId="0361C099" w14:textId="42C2CB84"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158,8</w:t>
            </w:r>
          </w:p>
        </w:tc>
        <w:tc>
          <w:tcPr>
            <w:tcW w:w="264" w:type="pct"/>
            <w:shd w:val="clear" w:color="auto" w:fill="auto"/>
            <w:vAlign w:val="center"/>
          </w:tcPr>
          <w:p w14:paraId="6C9393EE" w14:textId="7AB9C013"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98,0</w:t>
            </w:r>
          </w:p>
        </w:tc>
        <w:tc>
          <w:tcPr>
            <w:tcW w:w="264" w:type="pct"/>
            <w:shd w:val="clear" w:color="auto" w:fill="auto"/>
            <w:vAlign w:val="center"/>
          </w:tcPr>
          <w:p w14:paraId="22013927" w14:textId="0758C14D"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120,0</w:t>
            </w:r>
          </w:p>
        </w:tc>
        <w:tc>
          <w:tcPr>
            <w:tcW w:w="264" w:type="pct"/>
            <w:shd w:val="clear" w:color="auto" w:fill="auto"/>
            <w:vAlign w:val="center"/>
          </w:tcPr>
          <w:p w14:paraId="050491FD" w14:textId="588B03E7"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114,6</w:t>
            </w:r>
          </w:p>
        </w:tc>
        <w:tc>
          <w:tcPr>
            <w:tcW w:w="264" w:type="pct"/>
            <w:shd w:val="clear" w:color="auto" w:fill="auto"/>
            <w:vAlign w:val="center"/>
          </w:tcPr>
          <w:p w14:paraId="0B48F72E" w14:textId="6B0F72E7"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69,4</w:t>
            </w:r>
          </w:p>
        </w:tc>
        <w:tc>
          <w:tcPr>
            <w:tcW w:w="264" w:type="pct"/>
            <w:shd w:val="clear" w:color="auto" w:fill="auto"/>
            <w:vAlign w:val="center"/>
          </w:tcPr>
          <w:p w14:paraId="0835D66E" w14:textId="10F420D2" w:rsidR="00182976" w:rsidRPr="003E5E2F" w:rsidRDefault="00182976" w:rsidP="00182976">
            <w:pPr>
              <w:spacing w:after="0" w:line="240" w:lineRule="auto"/>
              <w:jc w:val="center"/>
              <w:rPr>
                <w:rFonts w:ascii="Montserrat Light" w:hAnsi="Montserrat Light" w:cs="Arial"/>
                <w:sz w:val="16"/>
                <w:szCs w:val="16"/>
              </w:rPr>
            </w:pPr>
            <w:r w:rsidRPr="009D1495">
              <w:rPr>
                <w:rFonts w:ascii="Montserrat Light" w:hAnsi="Montserrat Light"/>
                <w:sz w:val="16"/>
                <w:szCs w:val="16"/>
              </w:rPr>
              <w:t>64,9</w:t>
            </w:r>
          </w:p>
        </w:tc>
        <w:tc>
          <w:tcPr>
            <w:tcW w:w="264" w:type="pct"/>
            <w:shd w:val="clear" w:color="auto" w:fill="auto"/>
            <w:vAlign w:val="center"/>
          </w:tcPr>
          <w:p w14:paraId="37937AB3" w14:textId="77C4A341" w:rsidR="00182976" w:rsidRPr="003E5E2F" w:rsidRDefault="00182976" w:rsidP="00182976">
            <w:pPr>
              <w:spacing w:after="0" w:line="240" w:lineRule="auto"/>
              <w:jc w:val="center"/>
              <w:rPr>
                <w:rFonts w:ascii="Montserrat Light" w:hAnsi="Montserrat Light" w:cs="Arial"/>
                <w:sz w:val="16"/>
                <w:szCs w:val="16"/>
              </w:rPr>
            </w:pPr>
            <w:r w:rsidRPr="009D1495">
              <w:rPr>
                <w:rFonts w:ascii="Montserrat Light" w:hAnsi="Montserrat Light"/>
                <w:sz w:val="16"/>
                <w:szCs w:val="16"/>
              </w:rPr>
              <w:t>35,0</w:t>
            </w:r>
          </w:p>
        </w:tc>
        <w:tc>
          <w:tcPr>
            <w:tcW w:w="264" w:type="pct"/>
            <w:shd w:val="clear" w:color="auto" w:fill="auto"/>
            <w:vAlign w:val="center"/>
          </w:tcPr>
          <w:p w14:paraId="30674977" w14:textId="5684E5E7" w:rsidR="00182976" w:rsidRPr="00182976" w:rsidRDefault="00182976" w:rsidP="00182976">
            <w:pPr>
              <w:spacing w:after="0" w:line="240" w:lineRule="auto"/>
              <w:jc w:val="center"/>
              <w:rPr>
                <w:rFonts w:ascii="Montserrat Light" w:hAnsi="Montserrat Light"/>
                <w:sz w:val="16"/>
                <w:szCs w:val="16"/>
              </w:rPr>
            </w:pPr>
            <w:r w:rsidRPr="00182976">
              <w:rPr>
                <w:rFonts w:ascii="Montserrat Light" w:hAnsi="Montserrat Light"/>
                <w:sz w:val="16"/>
                <w:szCs w:val="16"/>
              </w:rPr>
              <w:t>73,4</w:t>
            </w:r>
          </w:p>
        </w:tc>
        <w:tc>
          <w:tcPr>
            <w:tcW w:w="286" w:type="pct"/>
            <w:shd w:val="clear" w:color="auto" w:fill="auto"/>
            <w:vAlign w:val="center"/>
          </w:tcPr>
          <w:p w14:paraId="4C345735" w14:textId="3F4A876F" w:rsidR="00182976" w:rsidRPr="009F4552" w:rsidRDefault="00182976" w:rsidP="00182976">
            <w:pPr>
              <w:spacing w:after="0" w:line="240" w:lineRule="auto"/>
              <w:jc w:val="center"/>
              <w:rPr>
                <w:rFonts w:ascii="Montserrat Light" w:hAnsi="Montserrat Light"/>
                <w:sz w:val="16"/>
                <w:szCs w:val="16"/>
              </w:rPr>
            </w:pPr>
            <w:r w:rsidRPr="009F4552">
              <w:rPr>
                <w:rFonts w:ascii="Montserrat Light" w:hAnsi="Montserrat Light"/>
                <w:sz w:val="16"/>
                <w:szCs w:val="16"/>
              </w:rPr>
              <w:t>62,2</w:t>
            </w:r>
          </w:p>
        </w:tc>
        <w:tc>
          <w:tcPr>
            <w:tcW w:w="262" w:type="pct"/>
            <w:shd w:val="clear" w:color="auto" w:fill="auto"/>
            <w:vAlign w:val="center"/>
          </w:tcPr>
          <w:p w14:paraId="56100E21" w14:textId="44073773" w:rsidR="00182976" w:rsidRPr="0055007C" w:rsidRDefault="00182976" w:rsidP="00182976">
            <w:pPr>
              <w:spacing w:after="0" w:line="240" w:lineRule="auto"/>
              <w:jc w:val="center"/>
              <w:rPr>
                <w:rFonts w:ascii="Montserrat Light" w:hAnsi="Montserrat Light"/>
                <w:sz w:val="16"/>
                <w:szCs w:val="16"/>
              </w:rPr>
            </w:pPr>
            <w:r w:rsidRPr="009F4552">
              <w:rPr>
                <w:rFonts w:ascii="Montserrat Light" w:hAnsi="Montserrat Light"/>
                <w:sz w:val="16"/>
                <w:szCs w:val="16"/>
              </w:rPr>
              <w:t>55,5</w:t>
            </w:r>
          </w:p>
        </w:tc>
      </w:tr>
      <w:tr w:rsidR="00182976" w:rsidRPr="002C11B8" w14:paraId="22D58AAF" w14:textId="40FADB62" w:rsidTr="00182976">
        <w:trPr>
          <w:trHeight w:hRule="exact" w:val="454"/>
          <w:jc w:val="center"/>
        </w:trPr>
        <w:tc>
          <w:tcPr>
            <w:tcW w:w="1270" w:type="pct"/>
            <w:shd w:val="clear" w:color="auto" w:fill="auto"/>
            <w:vAlign w:val="center"/>
            <w:hideMark/>
          </w:tcPr>
          <w:p w14:paraId="5429C553" w14:textId="5C4DDF36" w:rsidR="00182976" w:rsidRPr="008A2C53" w:rsidRDefault="00182976" w:rsidP="00182976">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w:t>
            </w:r>
          </w:p>
        </w:tc>
        <w:tc>
          <w:tcPr>
            <w:tcW w:w="277" w:type="pct"/>
            <w:shd w:val="clear" w:color="auto" w:fill="auto"/>
            <w:vAlign w:val="center"/>
          </w:tcPr>
          <w:p w14:paraId="6183F537" w14:textId="408CB1B7" w:rsidR="00182976" w:rsidRPr="00707822" w:rsidRDefault="00182976" w:rsidP="00182976">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5172A118" w14:textId="657DD9A7"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109,3</w:t>
            </w:r>
          </w:p>
        </w:tc>
        <w:tc>
          <w:tcPr>
            <w:tcW w:w="264" w:type="pct"/>
            <w:shd w:val="clear" w:color="auto" w:fill="auto"/>
            <w:vAlign w:val="center"/>
          </w:tcPr>
          <w:p w14:paraId="359AE72B" w14:textId="180A23AF"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100,3</w:t>
            </w:r>
          </w:p>
        </w:tc>
        <w:tc>
          <w:tcPr>
            <w:tcW w:w="264" w:type="pct"/>
            <w:shd w:val="clear" w:color="auto" w:fill="auto"/>
            <w:vAlign w:val="center"/>
          </w:tcPr>
          <w:p w14:paraId="12A3211C" w14:textId="3B101729"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107,3</w:t>
            </w:r>
          </w:p>
        </w:tc>
        <w:tc>
          <w:tcPr>
            <w:tcW w:w="264" w:type="pct"/>
            <w:shd w:val="clear" w:color="auto" w:fill="auto"/>
            <w:vAlign w:val="center"/>
          </w:tcPr>
          <w:p w14:paraId="1739E366" w14:textId="28D11BF7"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123,8</w:t>
            </w:r>
          </w:p>
        </w:tc>
        <w:tc>
          <w:tcPr>
            <w:tcW w:w="264" w:type="pct"/>
            <w:shd w:val="clear" w:color="auto" w:fill="auto"/>
            <w:vAlign w:val="center"/>
          </w:tcPr>
          <w:p w14:paraId="15A9362E" w14:textId="756A6BDD"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112,6</w:t>
            </w:r>
          </w:p>
        </w:tc>
        <w:tc>
          <w:tcPr>
            <w:tcW w:w="264" w:type="pct"/>
            <w:shd w:val="clear" w:color="auto" w:fill="auto"/>
            <w:vAlign w:val="center"/>
          </w:tcPr>
          <w:p w14:paraId="53F05BB5" w14:textId="67B98EFC"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113,3</w:t>
            </w:r>
          </w:p>
        </w:tc>
        <w:tc>
          <w:tcPr>
            <w:tcW w:w="264" w:type="pct"/>
            <w:shd w:val="clear" w:color="auto" w:fill="auto"/>
            <w:vAlign w:val="center"/>
          </w:tcPr>
          <w:p w14:paraId="7D0839CD" w14:textId="64E51A00"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105,7</w:t>
            </w:r>
          </w:p>
        </w:tc>
        <w:tc>
          <w:tcPr>
            <w:tcW w:w="264" w:type="pct"/>
            <w:shd w:val="clear" w:color="auto" w:fill="auto"/>
            <w:vAlign w:val="center"/>
          </w:tcPr>
          <w:p w14:paraId="5EDCD94C" w14:textId="1AAB1710" w:rsidR="00182976" w:rsidRPr="003E5E2F" w:rsidRDefault="00182976" w:rsidP="00182976">
            <w:pPr>
              <w:spacing w:after="0" w:line="240" w:lineRule="auto"/>
              <w:jc w:val="center"/>
              <w:rPr>
                <w:rFonts w:ascii="Montserrat Light" w:hAnsi="Montserrat Light" w:cs="Arial"/>
                <w:sz w:val="16"/>
                <w:szCs w:val="16"/>
              </w:rPr>
            </w:pPr>
            <w:r w:rsidRPr="003E5E2F">
              <w:rPr>
                <w:rFonts w:ascii="Montserrat Light" w:hAnsi="Montserrat Light"/>
                <w:sz w:val="16"/>
                <w:szCs w:val="16"/>
              </w:rPr>
              <w:t>135,9</w:t>
            </w:r>
          </w:p>
        </w:tc>
        <w:tc>
          <w:tcPr>
            <w:tcW w:w="264" w:type="pct"/>
            <w:shd w:val="clear" w:color="auto" w:fill="auto"/>
            <w:vAlign w:val="center"/>
          </w:tcPr>
          <w:p w14:paraId="23DDDFE8" w14:textId="18299A95" w:rsidR="00182976" w:rsidRPr="003E5E2F" w:rsidRDefault="00182976" w:rsidP="00182976">
            <w:pPr>
              <w:spacing w:after="0" w:line="240" w:lineRule="auto"/>
              <w:jc w:val="center"/>
              <w:rPr>
                <w:rFonts w:ascii="Montserrat Light" w:hAnsi="Montserrat Light" w:cs="Arial"/>
                <w:sz w:val="16"/>
                <w:szCs w:val="16"/>
              </w:rPr>
            </w:pPr>
            <w:r w:rsidRPr="009D1495">
              <w:rPr>
                <w:rFonts w:ascii="Montserrat Light" w:hAnsi="Montserrat Light"/>
                <w:sz w:val="16"/>
                <w:szCs w:val="16"/>
              </w:rPr>
              <w:t>138,6</w:t>
            </w:r>
          </w:p>
        </w:tc>
        <w:tc>
          <w:tcPr>
            <w:tcW w:w="264" w:type="pct"/>
            <w:shd w:val="clear" w:color="auto" w:fill="auto"/>
            <w:vAlign w:val="center"/>
          </w:tcPr>
          <w:p w14:paraId="6569C2EA" w14:textId="3F96DD3B" w:rsidR="00182976" w:rsidRPr="003E5E2F" w:rsidRDefault="00182976" w:rsidP="00182976">
            <w:pPr>
              <w:spacing w:after="0" w:line="240" w:lineRule="auto"/>
              <w:jc w:val="center"/>
              <w:rPr>
                <w:rFonts w:ascii="Montserrat Light" w:hAnsi="Montserrat Light" w:cs="Arial"/>
                <w:sz w:val="16"/>
                <w:szCs w:val="16"/>
              </w:rPr>
            </w:pPr>
            <w:r w:rsidRPr="009D1495">
              <w:rPr>
                <w:rFonts w:ascii="Montserrat Light" w:hAnsi="Montserrat Light"/>
                <w:sz w:val="16"/>
                <w:szCs w:val="16"/>
              </w:rPr>
              <w:t>102,3</w:t>
            </w:r>
          </w:p>
        </w:tc>
        <w:tc>
          <w:tcPr>
            <w:tcW w:w="264" w:type="pct"/>
            <w:shd w:val="clear" w:color="auto" w:fill="auto"/>
            <w:vAlign w:val="center"/>
          </w:tcPr>
          <w:p w14:paraId="3B3AF313" w14:textId="712401FC" w:rsidR="00182976" w:rsidRPr="00182976" w:rsidRDefault="00182976" w:rsidP="00182976">
            <w:pPr>
              <w:spacing w:after="0" w:line="240" w:lineRule="auto"/>
              <w:jc w:val="center"/>
              <w:rPr>
                <w:rFonts w:ascii="Montserrat Light" w:hAnsi="Montserrat Light"/>
                <w:sz w:val="16"/>
                <w:szCs w:val="16"/>
              </w:rPr>
            </w:pPr>
            <w:r w:rsidRPr="00182976">
              <w:rPr>
                <w:rFonts w:ascii="Montserrat Light" w:hAnsi="Montserrat Light"/>
                <w:sz w:val="16"/>
                <w:szCs w:val="16"/>
              </w:rPr>
              <w:t>110,0</w:t>
            </w:r>
          </w:p>
        </w:tc>
        <w:tc>
          <w:tcPr>
            <w:tcW w:w="286" w:type="pct"/>
            <w:shd w:val="clear" w:color="auto" w:fill="auto"/>
            <w:vAlign w:val="center"/>
          </w:tcPr>
          <w:p w14:paraId="688C89FA" w14:textId="31C31717" w:rsidR="00182976" w:rsidRPr="009F4552" w:rsidRDefault="00182976" w:rsidP="00182976">
            <w:pPr>
              <w:spacing w:after="0" w:line="240" w:lineRule="auto"/>
              <w:jc w:val="center"/>
              <w:rPr>
                <w:rFonts w:ascii="Montserrat Light" w:hAnsi="Montserrat Light"/>
                <w:sz w:val="16"/>
                <w:szCs w:val="16"/>
              </w:rPr>
            </w:pPr>
            <w:r w:rsidRPr="009F4552">
              <w:rPr>
                <w:rFonts w:ascii="Montserrat Light" w:hAnsi="Montserrat Light"/>
                <w:sz w:val="16"/>
                <w:szCs w:val="16"/>
              </w:rPr>
              <w:t>138,8</w:t>
            </w:r>
          </w:p>
        </w:tc>
        <w:tc>
          <w:tcPr>
            <w:tcW w:w="262" w:type="pct"/>
            <w:shd w:val="clear" w:color="auto" w:fill="auto"/>
            <w:vAlign w:val="center"/>
          </w:tcPr>
          <w:p w14:paraId="72BF1ECF" w14:textId="675C2F6A" w:rsidR="00182976" w:rsidRPr="0055007C" w:rsidRDefault="00182976" w:rsidP="00182976">
            <w:pPr>
              <w:spacing w:after="0" w:line="240" w:lineRule="auto"/>
              <w:jc w:val="center"/>
              <w:rPr>
                <w:rFonts w:ascii="Montserrat Light" w:hAnsi="Montserrat Light"/>
                <w:sz w:val="16"/>
                <w:szCs w:val="16"/>
              </w:rPr>
            </w:pPr>
            <w:r w:rsidRPr="009F4552">
              <w:rPr>
                <w:rFonts w:ascii="Montserrat Light" w:hAnsi="Montserrat Light"/>
                <w:sz w:val="16"/>
                <w:szCs w:val="16"/>
              </w:rPr>
              <w:t>135,</w:t>
            </w:r>
            <w:r w:rsidR="00CF3CA2">
              <w:rPr>
                <w:rFonts w:ascii="Montserrat Light" w:hAnsi="Montserrat Light"/>
                <w:sz w:val="16"/>
                <w:szCs w:val="16"/>
              </w:rPr>
              <w:t>6</w:t>
            </w:r>
          </w:p>
        </w:tc>
      </w:tr>
      <w:tr w:rsidR="009F4552" w:rsidRPr="00A633C2" w14:paraId="223C2B73" w14:textId="290DCDBB" w:rsidTr="009F4552">
        <w:trPr>
          <w:trHeight w:hRule="exact" w:val="454"/>
          <w:jc w:val="center"/>
        </w:trPr>
        <w:tc>
          <w:tcPr>
            <w:tcW w:w="1270" w:type="pct"/>
            <w:shd w:val="clear" w:color="auto" w:fill="auto"/>
            <w:vAlign w:val="center"/>
            <w:hideMark/>
          </w:tcPr>
          <w:p w14:paraId="7536321D" w14:textId="77777777" w:rsidR="009F4552" w:rsidRPr="008A2C53" w:rsidRDefault="009F4552" w:rsidP="009F4552">
            <w:pPr>
              <w:spacing w:after="0" w:line="240" w:lineRule="auto"/>
              <w:rPr>
                <w:rFonts w:ascii="Montserrat Light" w:eastAsia="Times New Roman" w:hAnsi="Montserrat Light" w:cs="Arial"/>
                <w:b/>
                <w:bCs/>
                <w:color w:val="000000"/>
                <w:sz w:val="14"/>
                <w:szCs w:val="14"/>
              </w:rPr>
            </w:pPr>
            <w:r w:rsidRPr="008A2C53">
              <w:rPr>
                <w:rFonts w:ascii="Montserrat Light" w:eastAsia="Times New Roman" w:hAnsi="Montserrat Light" w:cs="Arial"/>
                <w:b/>
                <w:bCs/>
                <w:color w:val="000000"/>
                <w:sz w:val="14"/>
                <w:szCs w:val="14"/>
              </w:rPr>
              <w:t>Ensemble</w:t>
            </w:r>
          </w:p>
        </w:tc>
        <w:tc>
          <w:tcPr>
            <w:tcW w:w="277" w:type="pct"/>
            <w:shd w:val="clear" w:color="auto" w:fill="auto"/>
            <w:vAlign w:val="center"/>
          </w:tcPr>
          <w:p w14:paraId="3B2D7ADF" w14:textId="7D7BBDB8" w:rsidR="009F4552" w:rsidRPr="00707822" w:rsidRDefault="009F4552" w:rsidP="009F4552">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100,0</w:t>
            </w:r>
          </w:p>
        </w:tc>
        <w:tc>
          <w:tcPr>
            <w:tcW w:w="264" w:type="pct"/>
            <w:shd w:val="clear" w:color="auto" w:fill="auto"/>
            <w:vAlign w:val="center"/>
          </w:tcPr>
          <w:p w14:paraId="58B5A0D7" w14:textId="5A891E64"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101,7</w:t>
            </w:r>
          </w:p>
        </w:tc>
        <w:tc>
          <w:tcPr>
            <w:tcW w:w="264" w:type="pct"/>
            <w:shd w:val="clear" w:color="auto" w:fill="auto"/>
            <w:vAlign w:val="center"/>
          </w:tcPr>
          <w:p w14:paraId="4AE84008" w14:textId="4B02FC54"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99,1</w:t>
            </w:r>
          </w:p>
        </w:tc>
        <w:tc>
          <w:tcPr>
            <w:tcW w:w="264" w:type="pct"/>
            <w:shd w:val="clear" w:color="auto" w:fill="auto"/>
            <w:vAlign w:val="center"/>
          </w:tcPr>
          <w:p w14:paraId="4AED4A46" w14:textId="58111895"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112,8</w:t>
            </w:r>
          </w:p>
        </w:tc>
        <w:tc>
          <w:tcPr>
            <w:tcW w:w="264" w:type="pct"/>
            <w:shd w:val="clear" w:color="auto" w:fill="auto"/>
            <w:vAlign w:val="center"/>
          </w:tcPr>
          <w:p w14:paraId="0C473154" w14:textId="5D0FFE26"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131,6</w:t>
            </w:r>
          </w:p>
        </w:tc>
        <w:tc>
          <w:tcPr>
            <w:tcW w:w="264" w:type="pct"/>
            <w:shd w:val="clear" w:color="auto" w:fill="auto"/>
            <w:vAlign w:val="center"/>
          </w:tcPr>
          <w:p w14:paraId="13DA5156" w14:textId="187AE05C"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108,9</w:t>
            </w:r>
          </w:p>
        </w:tc>
        <w:tc>
          <w:tcPr>
            <w:tcW w:w="264" w:type="pct"/>
            <w:shd w:val="clear" w:color="auto" w:fill="auto"/>
            <w:vAlign w:val="center"/>
          </w:tcPr>
          <w:p w14:paraId="263AEFC4" w14:textId="738E8406"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113,9</w:t>
            </w:r>
          </w:p>
        </w:tc>
        <w:tc>
          <w:tcPr>
            <w:tcW w:w="264" w:type="pct"/>
            <w:shd w:val="clear" w:color="auto" w:fill="auto"/>
            <w:vAlign w:val="center"/>
          </w:tcPr>
          <w:p w14:paraId="3886DE30" w14:textId="6BEDE735"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108,3</w:t>
            </w:r>
          </w:p>
        </w:tc>
        <w:tc>
          <w:tcPr>
            <w:tcW w:w="264" w:type="pct"/>
            <w:shd w:val="clear" w:color="auto" w:fill="auto"/>
            <w:vAlign w:val="center"/>
          </w:tcPr>
          <w:p w14:paraId="7AB815E5" w14:textId="469BF46C" w:rsidR="009F4552" w:rsidRPr="003E5E2F" w:rsidRDefault="009F4552" w:rsidP="009F4552">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117,4</w:t>
            </w:r>
          </w:p>
        </w:tc>
        <w:tc>
          <w:tcPr>
            <w:tcW w:w="264" w:type="pct"/>
            <w:shd w:val="clear" w:color="auto" w:fill="auto"/>
            <w:vAlign w:val="center"/>
          </w:tcPr>
          <w:p w14:paraId="6141FB1E" w14:textId="63E19F90" w:rsidR="009F4552" w:rsidRPr="003E5E2F" w:rsidRDefault="009F4552" w:rsidP="009F4552">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116,3</w:t>
            </w:r>
          </w:p>
        </w:tc>
        <w:tc>
          <w:tcPr>
            <w:tcW w:w="264" w:type="pct"/>
            <w:shd w:val="clear" w:color="auto" w:fill="auto"/>
            <w:vAlign w:val="center"/>
          </w:tcPr>
          <w:p w14:paraId="0D43AB99" w14:textId="363A2B42" w:rsidR="009F4552" w:rsidRPr="003E5E2F" w:rsidRDefault="009F4552" w:rsidP="009F4552">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89,7</w:t>
            </w:r>
          </w:p>
        </w:tc>
        <w:tc>
          <w:tcPr>
            <w:tcW w:w="264" w:type="pct"/>
            <w:shd w:val="clear" w:color="auto" w:fill="auto"/>
            <w:vAlign w:val="center"/>
          </w:tcPr>
          <w:p w14:paraId="1809FEEC" w14:textId="420027A6" w:rsidR="009F4552" w:rsidRPr="009D1495" w:rsidRDefault="00182976" w:rsidP="009F4552">
            <w:pPr>
              <w:spacing w:after="0" w:line="240" w:lineRule="auto"/>
              <w:jc w:val="center"/>
              <w:rPr>
                <w:rFonts w:ascii="Montserrat Light" w:hAnsi="Montserrat Light" w:cs="Arial"/>
                <w:b/>
                <w:bCs/>
                <w:sz w:val="16"/>
                <w:szCs w:val="16"/>
              </w:rPr>
            </w:pPr>
            <w:r>
              <w:rPr>
                <w:rFonts w:ascii="Montserrat Light" w:hAnsi="Montserrat Light" w:cs="Calibri"/>
                <w:b/>
                <w:bCs/>
                <w:sz w:val="16"/>
                <w:szCs w:val="16"/>
              </w:rPr>
              <w:t>99</w:t>
            </w:r>
            <w:r w:rsidR="009F4552" w:rsidRPr="009D1495">
              <w:rPr>
                <w:rFonts w:ascii="Montserrat Light" w:hAnsi="Montserrat Light" w:cs="Calibri"/>
                <w:b/>
                <w:bCs/>
                <w:sz w:val="16"/>
                <w:szCs w:val="16"/>
              </w:rPr>
              <w:t>,</w:t>
            </w:r>
            <w:r>
              <w:rPr>
                <w:rFonts w:ascii="Montserrat Light" w:hAnsi="Montserrat Light" w:cs="Calibri"/>
                <w:b/>
                <w:bCs/>
                <w:sz w:val="16"/>
                <w:szCs w:val="16"/>
              </w:rPr>
              <w:t>1</w:t>
            </w:r>
          </w:p>
        </w:tc>
        <w:tc>
          <w:tcPr>
            <w:tcW w:w="286" w:type="pct"/>
            <w:shd w:val="clear" w:color="auto" w:fill="auto"/>
            <w:vAlign w:val="center"/>
          </w:tcPr>
          <w:p w14:paraId="06395E7F" w14:textId="067BD4D1" w:rsidR="009F4552" w:rsidRPr="009F4552" w:rsidRDefault="009F4552" w:rsidP="009F4552">
            <w:pPr>
              <w:spacing w:after="0" w:line="240" w:lineRule="auto"/>
              <w:jc w:val="center"/>
              <w:rPr>
                <w:rFonts w:ascii="Montserrat Light" w:hAnsi="Montserrat Light" w:cs="Calibri"/>
                <w:b/>
                <w:bCs/>
                <w:sz w:val="16"/>
                <w:szCs w:val="16"/>
              </w:rPr>
            </w:pPr>
            <w:r w:rsidRPr="009F4552">
              <w:rPr>
                <w:rFonts w:ascii="Montserrat Light" w:hAnsi="Montserrat Light" w:cs="Calibri"/>
                <w:b/>
                <w:bCs/>
                <w:sz w:val="16"/>
                <w:szCs w:val="16"/>
              </w:rPr>
              <w:t>114,4</w:t>
            </w:r>
          </w:p>
        </w:tc>
        <w:tc>
          <w:tcPr>
            <w:tcW w:w="262" w:type="pct"/>
            <w:shd w:val="clear" w:color="auto" w:fill="auto"/>
            <w:vAlign w:val="center"/>
          </w:tcPr>
          <w:p w14:paraId="119A5362" w14:textId="70AEC1E1" w:rsidR="009F4552" w:rsidRPr="009F4552" w:rsidRDefault="009F4552" w:rsidP="009F4552">
            <w:pPr>
              <w:spacing w:after="0" w:line="240" w:lineRule="auto"/>
              <w:jc w:val="center"/>
              <w:rPr>
                <w:rFonts w:ascii="Montserrat Light" w:hAnsi="Montserrat Light" w:cs="Calibri"/>
                <w:b/>
                <w:bCs/>
                <w:sz w:val="16"/>
                <w:szCs w:val="16"/>
              </w:rPr>
            </w:pPr>
            <w:r w:rsidRPr="009F4552">
              <w:rPr>
                <w:rFonts w:ascii="Montserrat Light" w:hAnsi="Montserrat Light" w:cs="Calibri"/>
                <w:b/>
                <w:bCs/>
                <w:sz w:val="16"/>
                <w:szCs w:val="16"/>
              </w:rPr>
              <w:t>1</w:t>
            </w:r>
            <w:r w:rsidR="00CF3CA2">
              <w:rPr>
                <w:rFonts w:ascii="Montserrat Light" w:hAnsi="Montserrat Light" w:cs="Calibri"/>
                <w:b/>
                <w:bCs/>
                <w:sz w:val="16"/>
                <w:szCs w:val="16"/>
              </w:rPr>
              <w:t>10</w:t>
            </w:r>
            <w:r w:rsidRPr="009F4552">
              <w:rPr>
                <w:rFonts w:ascii="Montserrat Light" w:hAnsi="Montserrat Light" w:cs="Calibri"/>
                <w:b/>
                <w:bCs/>
                <w:sz w:val="16"/>
                <w:szCs w:val="16"/>
              </w:rPr>
              <w:t>,</w:t>
            </w:r>
            <w:r w:rsidR="00CF3CA2">
              <w:rPr>
                <w:rFonts w:ascii="Montserrat Light" w:hAnsi="Montserrat Light" w:cs="Calibri"/>
                <w:b/>
                <w:bCs/>
                <w:sz w:val="16"/>
                <w:szCs w:val="16"/>
              </w:rPr>
              <w:t>1</w:t>
            </w:r>
          </w:p>
        </w:tc>
      </w:tr>
    </w:tbl>
    <w:tbl>
      <w:tblPr>
        <w:tblpPr w:leftFromText="141" w:rightFromText="141" w:vertAnchor="text" w:horzAnchor="margin" w:tblpXSpec="center" w:tblpY="6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5"/>
        <w:gridCol w:w="836"/>
        <w:gridCol w:w="687"/>
        <w:gridCol w:w="690"/>
        <w:gridCol w:w="690"/>
        <w:gridCol w:w="690"/>
        <w:gridCol w:w="690"/>
        <w:gridCol w:w="690"/>
        <w:gridCol w:w="696"/>
        <w:gridCol w:w="696"/>
        <w:gridCol w:w="696"/>
        <w:gridCol w:w="696"/>
        <w:gridCol w:w="696"/>
        <w:gridCol w:w="765"/>
        <w:gridCol w:w="693"/>
      </w:tblGrid>
      <w:tr w:rsidR="00547745" w:rsidRPr="009477ED" w14:paraId="48EE9557" w14:textId="5ED8B898" w:rsidTr="00550D45">
        <w:trPr>
          <w:trHeight w:hRule="exact" w:val="435"/>
        </w:trPr>
        <w:tc>
          <w:tcPr>
            <w:tcW w:w="1724" w:type="pct"/>
            <w:shd w:val="clear" w:color="auto" w:fill="D9D9D9" w:themeFill="background1" w:themeFillShade="D9"/>
            <w:vAlign w:val="center"/>
            <w:hideMark/>
          </w:tcPr>
          <w:p w14:paraId="4FE5FB1E" w14:textId="77777777" w:rsidR="00547745" w:rsidRPr="00145AD3" w:rsidRDefault="00547745" w:rsidP="00547745">
            <w:pPr>
              <w:spacing w:after="0" w:line="240" w:lineRule="auto"/>
              <w:rPr>
                <w:rFonts w:ascii="Montserrat Light" w:hAnsi="Montserrat Light" w:cs="Arial"/>
                <w:b/>
                <w:sz w:val="18"/>
                <w:szCs w:val="18"/>
              </w:rPr>
            </w:pPr>
            <w:r w:rsidRPr="00145AD3">
              <w:rPr>
                <w:rFonts w:ascii="Montserrat Light" w:hAnsi="Montserrat Light" w:cs="Arial"/>
                <w:b/>
                <w:sz w:val="18"/>
                <w:szCs w:val="18"/>
              </w:rPr>
              <w:t>Groupes</w:t>
            </w:r>
          </w:p>
        </w:tc>
        <w:tc>
          <w:tcPr>
            <w:tcW w:w="276" w:type="pct"/>
            <w:shd w:val="clear" w:color="auto" w:fill="D9D9D9" w:themeFill="background1" w:themeFillShade="D9"/>
            <w:vAlign w:val="center"/>
            <w:hideMark/>
          </w:tcPr>
          <w:p w14:paraId="44DF9B5E" w14:textId="0D27C282" w:rsidR="00547745" w:rsidRPr="00145AD3" w:rsidRDefault="00547745" w:rsidP="00547745">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Base 2015=100</w:t>
            </w:r>
          </w:p>
        </w:tc>
        <w:tc>
          <w:tcPr>
            <w:tcW w:w="227" w:type="pct"/>
            <w:shd w:val="clear" w:color="auto" w:fill="D9D9D9" w:themeFill="background1" w:themeFillShade="D9"/>
            <w:vAlign w:val="center"/>
            <w:hideMark/>
          </w:tcPr>
          <w:p w14:paraId="794EEFE2" w14:textId="26FD330A"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28" w:type="pct"/>
            <w:shd w:val="clear" w:color="auto" w:fill="D9D9D9" w:themeFill="background1" w:themeFillShade="D9"/>
            <w:vAlign w:val="center"/>
            <w:hideMark/>
          </w:tcPr>
          <w:p w14:paraId="6455B8DF" w14:textId="28053EE2"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28" w:type="pct"/>
            <w:shd w:val="clear" w:color="auto" w:fill="D9D9D9" w:themeFill="background1" w:themeFillShade="D9"/>
            <w:vAlign w:val="center"/>
            <w:hideMark/>
          </w:tcPr>
          <w:p w14:paraId="47A221F2" w14:textId="7362E452"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28" w:type="pct"/>
            <w:shd w:val="clear" w:color="auto" w:fill="D9D9D9" w:themeFill="background1" w:themeFillShade="D9"/>
            <w:vAlign w:val="center"/>
            <w:hideMark/>
          </w:tcPr>
          <w:p w14:paraId="31FD2013" w14:textId="6903C41B"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28" w:type="pct"/>
            <w:shd w:val="clear" w:color="auto" w:fill="D9D9D9" w:themeFill="background1" w:themeFillShade="D9"/>
            <w:vAlign w:val="center"/>
          </w:tcPr>
          <w:p w14:paraId="56C4469A" w14:textId="6FBDE41D"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28" w:type="pct"/>
            <w:shd w:val="clear" w:color="auto" w:fill="D9D9D9" w:themeFill="background1" w:themeFillShade="D9"/>
            <w:vAlign w:val="center"/>
          </w:tcPr>
          <w:p w14:paraId="42D569A5" w14:textId="09CA64D3"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30" w:type="pct"/>
            <w:shd w:val="clear" w:color="auto" w:fill="D9D9D9" w:themeFill="background1" w:themeFillShade="D9"/>
            <w:vAlign w:val="center"/>
          </w:tcPr>
          <w:p w14:paraId="1042C7C5" w14:textId="492A8E18"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30" w:type="pct"/>
            <w:shd w:val="clear" w:color="auto" w:fill="D9D9D9" w:themeFill="background1" w:themeFillShade="D9"/>
            <w:vAlign w:val="center"/>
          </w:tcPr>
          <w:p w14:paraId="6CF68876" w14:textId="32D96A02"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30" w:type="pct"/>
            <w:shd w:val="clear" w:color="auto" w:fill="D9D9D9" w:themeFill="background1" w:themeFillShade="D9"/>
            <w:vAlign w:val="center"/>
          </w:tcPr>
          <w:p w14:paraId="48DE040A" w14:textId="64FFE854"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30" w:type="pct"/>
            <w:shd w:val="clear" w:color="auto" w:fill="D9D9D9" w:themeFill="background1" w:themeFillShade="D9"/>
            <w:vAlign w:val="center"/>
          </w:tcPr>
          <w:p w14:paraId="084DC023" w14:textId="0D24AD1F"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30" w:type="pct"/>
            <w:shd w:val="clear" w:color="auto" w:fill="D9D9D9" w:themeFill="background1" w:themeFillShade="D9"/>
            <w:vAlign w:val="center"/>
          </w:tcPr>
          <w:p w14:paraId="29D0C3A7" w14:textId="7DD3FCC4"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53" w:type="pct"/>
            <w:shd w:val="clear" w:color="auto" w:fill="D9D9D9" w:themeFill="background1" w:themeFillShade="D9"/>
            <w:vAlign w:val="center"/>
          </w:tcPr>
          <w:p w14:paraId="730508B1" w14:textId="1390AC89"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29" w:type="pct"/>
            <w:shd w:val="clear" w:color="auto" w:fill="D9D9D9" w:themeFill="background1" w:themeFillShade="D9"/>
            <w:vAlign w:val="center"/>
          </w:tcPr>
          <w:p w14:paraId="3B2E7875" w14:textId="0A03FBB0" w:rsidR="00547745" w:rsidRPr="00145AD3"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r>
      <w:tr w:rsidR="00547745" w:rsidRPr="00EE0582" w14:paraId="1647FF6C" w14:textId="00D00729" w:rsidTr="00547745">
        <w:trPr>
          <w:trHeight w:hRule="exact" w:val="454"/>
        </w:trPr>
        <w:tc>
          <w:tcPr>
            <w:tcW w:w="1724" w:type="pct"/>
            <w:shd w:val="clear" w:color="auto" w:fill="auto"/>
            <w:vAlign w:val="center"/>
          </w:tcPr>
          <w:p w14:paraId="03E402E0" w14:textId="495DB72A"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VÉHICULES AUTOMOBILES</w:t>
            </w:r>
          </w:p>
        </w:tc>
        <w:tc>
          <w:tcPr>
            <w:tcW w:w="276" w:type="pct"/>
            <w:shd w:val="clear" w:color="auto" w:fill="auto"/>
            <w:vAlign w:val="center"/>
          </w:tcPr>
          <w:p w14:paraId="5D4EFDCD"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9C82E09" w14:textId="79142070"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133,5</w:t>
            </w:r>
          </w:p>
        </w:tc>
        <w:tc>
          <w:tcPr>
            <w:tcW w:w="228" w:type="pct"/>
            <w:shd w:val="clear" w:color="auto" w:fill="auto"/>
            <w:vAlign w:val="center"/>
          </w:tcPr>
          <w:p w14:paraId="6F9AFC70" w14:textId="2C0CB0C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128,0</w:t>
            </w:r>
          </w:p>
        </w:tc>
        <w:tc>
          <w:tcPr>
            <w:tcW w:w="228" w:type="pct"/>
            <w:shd w:val="clear" w:color="auto" w:fill="auto"/>
            <w:vAlign w:val="center"/>
          </w:tcPr>
          <w:p w14:paraId="27D3477B" w14:textId="1F9CA4CB"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115,7</w:t>
            </w:r>
          </w:p>
        </w:tc>
        <w:tc>
          <w:tcPr>
            <w:tcW w:w="228" w:type="pct"/>
            <w:shd w:val="clear" w:color="auto" w:fill="auto"/>
            <w:vAlign w:val="center"/>
          </w:tcPr>
          <w:p w14:paraId="6F69F7A6" w14:textId="35758BD8"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104,1</w:t>
            </w:r>
          </w:p>
        </w:tc>
        <w:tc>
          <w:tcPr>
            <w:tcW w:w="228" w:type="pct"/>
            <w:shd w:val="clear" w:color="auto" w:fill="auto"/>
            <w:vAlign w:val="center"/>
          </w:tcPr>
          <w:p w14:paraId="4F4E7D76" w14:textId="2383489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60,3</w:t>
            </w:r>
          </w:p>
        </w:tc>
        <w:tc>
          <w:tcPr>
            <w:tcW w:w="228" w:type="pct"/>
            <w:shd w:val="clear" w:color="auto" w:fill="auto"/>
            <w:vAlign w:val="center"/>
          </w:tcPr>
          <w:p w14:paraId="112FEFE9" w14:textId="69390D7C"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80,8</w:t>
            </w:r>
          </w:p>
        </w:tc>
        <w:tc>
          <w:tcPr>
            <w:tcW w:w="230" w:type="pct"/>
            <w:shd w:val="clear" w:color="auto" w:fill="auto"/>
            <w:vAlign w:val="center"/>
          </w:tcPr>
          <w:p w14:paraId="77138187" w14:textId="1442C83C"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68,5</w:t>
            </w:r>
          </w:p>
        </w:tc>
        <w:tc>
          <w:tcPr>
            <w:tcW w:w="230" w:type="pct"/>
            <w:shd w:val="clear" w:color="auto" w:fill="auto"/>
            <w:vAlign w:val="center"/>
          </w:tcPr>
          <w:p w14:paraId="425D079D" w14:textId="1C7D344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77,7</w:t>
            </w:r>
          </w:p>
        </w:tc>
        <w:tc>
          <w:tcPr>
            <w:tcW w:w="230" w:type="pct"/>
            <w:shd w:val="clear" w:color="auto" w:fill="auto"/>
            <w:vAlign w:val="center"/>
          </w:tcPr>
          <w:p w14:paraId="05F9D759" w14:textId="621394FD"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95,4</w:t>
            </w:r>
          </w:p>
        </w:tc>
        <w:tc>
          <w:tcPr>
            <w:tcW w:w="230" w:type="pct"/>
            <w:shd w:val="clear" w:color="auto" w:fill="auto"/>
            <w:vAlign w:val="center"/>
          </w:tcPr>
          <w:p w14:paraId="5CC7257B" w14:textId="6B06B631"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65,6</w:t>
            </w:r>
          </w:p>
        </w:tc>
        <w:tc>
          <w:tcPr>
            <w:tcW w:w="230" w:type="pct"/>
            <w:shd w:val="clear" w:color="auto" w:fill="auto"/>
            <w:vAlign w:val="center"/>
          </w:tcPr>
          <w:p w14:paraId="5EF5C9B5" w14:textId="317C288F"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68,8</w:t>
            </w:r>
          </w:p>
        </w:tc>
        <w:tc>
          <w:tcPr>
            <w:tcW w:w="253" w:type="pct"/>
            <w:shd w:val="clear" w:color="auto" w:fill="auto"/>
            <w:vAlign w:val="center"/>
          </w:tcPr>
          <w:p w14:paraId="5207B5F5" w14:textId="65F62F0A"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82,0</w:t>
            </w:r>
          </w:p>
        </w:tc>
        <w:tc>
          <w:tcPr>
            <w:tcW w:w="229" w:type="pct"/>
            <w:shd w:val="clear" w:color="auto" w:fill="auto"/>
            <w:vAlign w:val="center"/>
          </w:tcPr>
          <w:p w14:paraId="47AF5D87" w14:textId="749F978E"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81,1</w:t>
            </w:r>
          </w:p>
        </w:tc>
      </w:tr>
      <w:tr w:rsidR="00547745" w:rsidRPr="00EE0582" w14:paraId="267B4DCE" w14:textId="2DA3CF46" w:rsidTr="00547745">
        <w:trPr>
          <w:trHeight w:hRule="exact" w:val="454"/>
        </w:trPr>
        <w:tc>
          <w:tcPr>
            <w:tcW w:w="1724" w:type="pct"/>
            <w:shd w:val="clear" w:color="auto" w:fill="auto"/>
            <w:vAlign w:val="center"/>
          </w:tcPr>
          <w:p w14:paraId="631E7D77" w14:textId="2B489A1B"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ENTRETIEN ET RÉPARATION DE VÉHICULES AUTOMOBILES</w:t>
            </w:r>
          </w:p>
        </w:tc>
        <w:tc>
          <w:tcPr>
            <w:tcW w:w="276" w:type="pct"/>
            <w:shd w:val="clear" w:color="auto" w:fill="auto"/>
            <w:vAlign w:val="center"/>
          </w:tcPr>
          <w:p w14:paraId="23C03704"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6B79E8B7" w14:textId="5790BB6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106,4</w:t>
            </w:r>
          </w:p>
        </w:tc>
        <w:tc>
          <w:tcPr>
            <w:tcW w:w="228" w:type="pct"/>
            <w:shd w:val="clear" w:color="auto" w:fill="auto"/>
            <w:vAlign w:val="center"/>
          </w:tcPr>
          <w:p w14:paraId="3EE197E9" w14:textId="6E03CB13"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116,2</w:t>
            </w:r>
          </w:p>
        </w:tc>
        <w:tc>
          <w:tcPr>
            <w:tcW w:w="228" w:type="pct"/>
            <w:shd w:val="clear" w:color="auto" w:fill="auto"/>
            <w:vAlign w:val="center"/>
          </w:tcPr>
          <w:p w14:paraId="6F8DA0FB" w14:textId="6B556766"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164,9</w:t>
            </w:r>
          </w:p>
        </w:tc>
        <w:tc>
          <w:tcPr>
            <w:tcW w:w="228" w:type="pct"/>
            <w:shd w:val="clear" w:color="auto" w:fill="auto"/>
            <w:vAlign w:val="center"/>
          </w:tcPr>
          <w:p w14:paraId="2765A722" w14:textId="53437A09"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123,9</w:t>
            </w:r>
          </w:p>
        </w:tc>
        <w:tc>
          <w:tcPr>
            <w:tcW w:w="228" w:type="pct"/>
            <w:shd w:val="clear" w:color="auto" w:fill="auto"/>
            <w:vAlign w:val="center"/>
          </w:tcPr>
          <w:p w14:paraId="01C99733" w14:textId="43A16048"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135,7</w:t>
            </w:r>
          </w:p>
        </w:tc>
        <w:tc>
          <w:tcPr>
            <w:tcW w:w="228" w:type="pct"/>
            <w:shd w:val="clear" w:color="auto" w:fill="auto"/>
            <w:vAlign w:val="center"/>
          </w:tcPr>
          <w:p w14:paraId="2DBA3CD2" w14:textId="52088563"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106,7</w:t>
            </w:r>
          </w:p>
        </w:tc>
        <w:tc>
          <w:tcPr>
            <w:tcW w:w="230" w:type="pct"/>
            <w:shd w:val="clear" w:color="auto" w:fill="auto"/>
            <w:vAlign w:val="center"/>
          </w:tcPr>
          <w:p w14:paraId="5CBC0E18" w14:textId="7E4C4E0C"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141,0</w:t>
            </w:r>
          </w:p>
        </w:tc>
        <w:tc>
          <w:tcPr>
            <w:tcW w:w="230" w:type="pct"/>
            <w:shd w:val="clear" w:color="auto" w:fill="auto"/>
            <w:vAlign w:val="center"/>
          </w:tcPr>
          <w:p w14:paraId="35759C57" w14:textId="52FC237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150,9</w:t>
            </w:r>
          </w:p>
        </w:tc>
        <w:tc>
          <w:tcPr>
            <w:tcW w:w="230" w:type="pct"/>
            <w:shd w:val="clear" w:color="auto" w:fill="auto"/>
            <w:vAlign w:val="center"/>
          </w:tcPr>
          <w:p w14:paraId="7BFB857A" w14:textId="7E98F2EF"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156,4</w:t>
            </w:r>
          </w:p>
        </w:tc>
        <w:tc>
          <w:tcPr>
            <w:tcW w:w="230" w:type="pct"/>
            <w:shd w:val="clear" w:color="auto" w:fill="auto"/>
            <w:vAlign w:val="center"/>
          </w:tcPr>
          <w:p w14:paraId="7B3C8B48" w14:textId="1A33A5D9"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297,1</w:t>
            </w:r>
          </w:p>
        </w:tc>
        <w:tc>
          <w:tcPr>
            <w:tcW w:w="230" w:type="pct"/>
            <w:shd w:val="clear" w:color="auto" w:fill="auto"/>
            <w:vAlign w:val="center"/>
          </w:tcPr>
          <w:p w14:paraId="5CB853FF" w14:textId="17EEE835"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134,1</w:t>
            </w:r>
          </w:p>
        </w:tc>
        <w:tc>
          <w:tcPr>
            <w:tcW w:w="253" w:type="pct"/>
            <w:shd w:val="clear" w:color="auto" w:fill="auto"/>
            <w:vAlign w:val="center"/>
          </w:tcPr>
          <w:p w14:paraId="7C872E44" w14:textId="471BA540"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123,3</w:t>
            </w:r>
          </w:p>
        </w:tc>
        <w:tc>
          <w:tcPr>
            <w:tcW w:w="229" w:type="pct"/>
            <w:shd w:val="clear" w:color="auto" w:fill="auto"/>
            <w:vAlign w:val="center"/>
          </w:tcPr>
          <w:p w14:paraId="00537D76" w14:textId="1FE1B9C3"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145,2</w:t>
            </w:r>
          </w:p>
        </w:tc>
      </w:tr>
      <w:tr w:rsidR="00547745" w:rsidRPr="00EE0582" w14:paraId="355B6416" w14:textId="1E00C0DB" w:rsidTr="00547745">
        <w:trPr>
          <w:trHeight w:hRule="exact" w:val="454"/>
        </w:trPr>
        <w:tc>
          <w:tcPr>
            <w:tcW w:w="1724" w:type="pct"/>
            <w:shd w:val="clear" w:color="auto" w:fill="auto"/>
            <w:vAlign w:val="center"/>
          </w:tcPr>
          <w:p w14:paraId="6364AE74" w14:textId="1B4CBB1A"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PIÈCES DÉTACHÉES ET D'ACCESSOIRES AUTOMOBILES</w:t>
            </w:r>
          </w:p>
        </w:tc>
        <w:tc>
          <w:tcPr>
            <w:tcW w:w="276" w:type="pct"/>
            <w:shd w:val="clear" w:color="auto" w:fill="auto"/>
            <w:vAlign w:val="center"/>
          </w:tcPr>
          <w:p w14:paraId="28857115"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05045E6" w14:textId="4AD02E99"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62,7</w:t>
            </w:r>
          </w:p>
        </w:tc>
        <w:tc>
          <w:tcPr>
            <w:tcW w:w="228" w:type="pct"/>
            <w:shd w:val="clear" w:color="auto" w:fill="auto"/>
            <w:vAlign w:val="center"/>
          </w:tcPr>
          <w:p w14:paraId="3296629F" w14:textId="06FF5632"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108,2</w:t>
            </w:r>
          </w:p>
        </w:tc>
        <w:tc>
          <w:tcPr>
            <w:tcW w:w="228" w:type="pct"/>
            <w:shd w:val="clear" w:color="auto" w:fill="auto"/>
            <w:vAlign w:val="center"/>
          </w:tcPr>
          <w:p w14:paraId="4E522DFA" w14:textId="1CD64B73"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62,1</w:t>
            </w:r>
          </w:p>
        </w:tc>
        <w:tc>
          <w:tcPr>
            <w:tcW w:w="228" w:type="pct"/>
            <w:shd w:val="clear" w:color="auto" w:fill="auto"/>
            <w:vAlign w:val="center"/>
          </w:tcPr>
          <w:p w14:paraId="41BA9CD9" w14:textId="37188DE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97,1</w:t>
            </w:r>
          </w:p>
        </w:tc>
        <w:tc>
          <w:tcPr>
            <w:tcW w:w="228" w:type="pct"/>
            <w:shd w:val="clear" w:color="auto" w:fill="auto"/>
            <w:vAlign w:val="center"/>
          </w:tcPr>
          <w:p w14:paraId="2F20002F" w14:textId="77559F9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87,7</w:t>
            </w:r>
          </w:p>
        </w:tc>
        <w:tc>
          <w:tcPr>
            <w:tcW w:w="228" w:type="pct"/>
            <w:shd w:val="clear" w:color="auto" w:fill="auto"/>
            <w:vAlign w:val="center"/>
          </w:tcPr>
          <w:p w14:paraId="79B3CC42" w14:textId="281ED13F"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86,6</w:t>
            </w:r>
          </w:p>
        </w:tc>
        <w:tc>
          <w:tcPr>
            <w:tcW w:w="230" w:type="pct"/>
            <w:shd w:val="clear" w:color="auto" w:fill="auto"/>
            <w:vAlign w:val="center"/>
          </w:tcPr>
          <w:p w14:paraId="01B0013B" w14:textId="70DC4AD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73,7</w:t>
            </w:r>
          </w:p>
        </w:tc>
        <w:tc>
          <w:tcPr>
            <w:tcW w:w="230" w:type="pct"/>
            <w:shd w:val="clear" w:color="auto" w:fill="auto"/>
            <w:vAlign w:val="center"/>
          </w:tcPr>
          <w:p w14:paraId="582BF4A5" w14:textId="02D31478"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49,8</w:t>
            </w:r>
          </w:p>
        </w:tc>
        <w:tc>
          <w:tcPr>
            <w:tcW w:w="230" w:type="pct"/>
            <w:shd w:val="clear" w:color="auto" w:fill="auto"/>
            <w:vAlign w:val="center"/>
          </w:tcPr>
          <w:p w14:paraId="29555156" w14:textId="7A83042B"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58,0</w:t>
            </w:r>
          </w:p>
        </w:tc>
        <w:tc>
          <w:tcPr>
            <w:tcW w:w="230" w:type="pct"/>
            <w:shd w:val="clear" w:color="auto" w:fill="auto"/>
            <w:vAlign w:val="center"/>
          </w:tcPr>
          <w:p w14:paraId="491E103B" w14:textId="3CAC0C31"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37,4</w:t>
            </w:r>
          </w:p>
        </w:tc>
        <w:tc>
          <w:tcPr>
            <w:tcW w:w="230" w:type="pct"/>
            <w:shd w:val="clear" w:color="auto" w:fill="auto"/>
            <w:vAlign w:val="center"/>
          </w:tcPr>
          <w:p w14:paraId="216185EC" w14:textId="69B774BD"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51,7</w:t>
            </w:r>
          </w:p>
        </w:tc>
        <w:tc>
          <w:tcPr>
            <w:tcW w:w="253" w:type="pct"/>
            <w:shd w:val="clear" w:color="auto" w:fill="auto"/>
            <w:vAlign w:val="center"/>
          </w:tcPr>
          <w:p w14:paraId="46BB9C23" w14:textId="16C34837"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53,3</w:t>
            </w:r>
          </w:p>
        </w:tc>
        <w:tc>
          <w:tcPr>
            <w:tcW w:w="229" w:type="pct"/>
            <w:shd w:val="clear" w:color="auto" w:fill="auto"/>
            <w:vAlign w:val="center"/>
          </w:tcPr>
          <w:p w14:paraId="1DF352C0" w14:textId="4FCD9CC1"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57,0</w:t>
            </w:r>
          </w:p>
        </w:tc>
      </w:tr>
      <w:tr w:rsidR="00547745" w:rsidRPr="00EE0582" w14:paraId="4C220C52" w14:textId="1ABA52AA" w:rsidTr="00547745">
        <w:trPr>
          <w:trHeight w:hRule="exact" w:val="454"/>
        </w:trPr>
        <w:tc>
          <w:tcPr>
            <w:tcW w:w="1724" w:type="pct"/>
            <w:shd w:val="clear" w:color="auto" w:fill="auto"/>
            <w:vAlign w:val="center"/>
          </w:tcPr>
          <w:p w14:paraId="0E1B600F" w14:textId="69B29E3F"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DE MOTOCYCLES</w:t>
            </w:r>
          </w:p>
        </w:tc>
        <w:tc>
          <w:tcPr>
            <w:tcW w:w="276" w:type="pct"/>
            <w:shd w:val="clear" w:color="auto" w:fill="auto"/>
            <w:vAlign w:val="center"/>
          </w:tcPr>
          <w:p w14:paraId="4B40DE8A"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A785063" w14:textId="540DAC42"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76,5</w:t>
            </w:r>
          </w:p>
        </w:tc>
        <w:tc>
          <w:tcPr>
            <w:tcW w:w="228" w:type="pct"/>
            <w:shd w:val="clear" w:color="auto" w:fill="auto"/>
            <w:vAlign w:val="center"/>
          </w:tcPr>
          <w:p w14:paraId="64B0A56D" w14:textId="3D37C3EF"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81,9</w:t>
            </w:r>
          </w:p>
        </w:tc>
        <w:tc>
          <w:tcPr>
            <w:tcW w:w="228" w:type="pct"/>
            <w:shd w:val="clear" w:color="auto" w:fill="auto"/>
            <w:vAlign w:val="center"/>
          </w:tcPr>
          <w:p w14:paraId="67C74107" w14:textId="6BEC3E27"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61,1</w:t>
            </w:r>
          </w:p>
        </w:tc>
        <w:tc>
          <w:tcPr>
            <w:tcW w:w="228" w:type="pct"/>
            <w:shd w:val="clear" w:color="auto" w:fill="auto"/>
            <w:vAlign w:val="center"/>
          </w:tcPr>
          <w:p w14:paraId="6216A21A" w14:textId="2579F1EF"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67,2</w:t>
            </w:r>
          </w:p>
        </w:tc>
        <w:tc>
          <w:tcPr>
            <w:tcW w:w="228" w:type="pct"/>
            <w:shd w:val="clear" w:color="auto" w:fill="auto"/>
            <w:vAlign w:val="center"/>
          </w:tcPr>
          <w:p w14:paraId="1955A341" w14:textId="735758F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72,4</w:t>
            </w:r>
          </w:p>
        </w:tc>
        <w:tc>
          <w:tcPr>
            <w:tcW w:w="228" w:type="pct"/>
            <w:shd w:val="clear" w:color="auto" w:fill="auto"/>
            <w:vAlign w:val="center"/>
          </w:tcPr>
          <w:p w14:paraId="0564A5FF" w14:textId="4489A2C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63,8</w:t>
            </w:r>
          </w:p>
        </w:tc>
        <w:tc>
          <w:tcPr>
            <w:tcW w:w="230" w:type="pct"/>
            <w:shd w:val="clear" w:color="auto" w:fill="auto"/>
            <w:vAlign w:val="center"/>
          </w:tcPr>
          <w:p w14:paraId="0140CFA7" w14:textId="2A62D89F"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43,4</w:t>
            </w:r>
          </w:p>
        </w:tc>
        <w:tc>
          <w:tcPr>
            <w:tcW w:w="230" w:type="pct"/>
            <w:shd w:val="clear" w:color="auto" w:fill="auto"/>
            <w:vAlign w:val="center"/>
          </w:tcPr>
          <w:p w14:paraId="2E6AECFF" w14:textId="5243D619"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66,5</w:t>
            </w:r>
          </w:p>
        </w:tc>
        <w:tc>
          <w:tcPr>
            <w:tcW w:w="230" w:type="pct"/>
            <w:shd w:val="clear" w:color="auto" w:fill="auto"/>
            <w:vAlign w:val="center"/>
          </w:tcPr>
          <w:p w14:paraId="5712B65F" w14:textId="403E886B"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53,9</w:t>
            </w:r>
          </w:p>
        </w:tc>
        <w:tc>
          <w:tcPr>
            <w:tcW w:w="230" w:type="pct"/>
            <w:shd w:val="clear" w:color="auto" w:fill="auto"/>
            <w:vAlign w:val="center"/>
          </w:tcPr>
          <w:p w14:paraId="03EB47A6" w14:textId="5339E833"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51,1</w:t>
            </w:r>
          </w:p>
        </w:tc>
        <w:tc>
          <w:tcPr>
            <w:tcW w:w="230" w:type="pct"/>
            <w:shd w:val="clear" w:color="auto" w:fill="auto"/>
            <w:vAlign w:val="center"/>
          </w:tcPr>
          <w:p w14:paraId="7428611A" w14:textId="06C13D99"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43,7</w:t>
            </w:r>
          </w:p>
        </w:tc>
        <w:tc>
          <w:tcPr>
            <w:tcW w:w="253" w:type="pct"/>
            <w:shd w:val="clear" w:color="auto" w:fill="auto"/>
            <w:vAlign w:val="center"/>
          </w:tcPr>
          <w:p w14:paraId="102E6838" w14:textId="3D380125"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83,6</w:t>
            </w:r>
          </w:p>
        </w:tc>
        <w:tc>
          <w:tcPr>
            <w:tcW w:w="229" w:type="pct"/>
            <w:shd w:val="clear" w:color="auto" w:fill="auto"/>
            <w:vAlign w:val="center"/>
          </w:tcPr>
          <w:p w14:paraId="7901FF19" w14:textId="54CD7214"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62,9</w:t>
            </w:r>
          </w:p>
        </w:tc>
      </w:tr>
      <w:tr w:rsidR="00547745" w:rsidRPr="00EE0582" w14:paraId="470B3F81" w14:textId="5CA45CE3" w:rsidTr="00547745">
        <w:trPr>
          <w:trHeight w:hRule="exact" w:val="454"/>
        </w:trPr>
        <w:tc>
          <w:tcPr>
            <w:tcW w:w="1724" w:type="pct"/>
            <w:shd w:val="clear" w:color="auto" w:fill="auto"/>
            <w:vAlign w:val="center"/>
          </w:tcPr>
          <w:p w14:paraId="513F7297" w14:textId="046DD3DF"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PRODUITS AGRICOLES BRUTS, D'ANIMAUX VIVANTS, PRODUITS ALIMENTAIRES, BOISSONS ET TABAC</w:t>
            </w:r>
          </w:p>
        </w:tc>
        <w:tc>
          <w:tcPr>
            <w:tcW w:w="276" w:type="pct"/>
            <w:shd w:val="clear" w:color="auto" w:fill="auto"/>
            <w:vAlign w:val="center"/>
          </w:tcPr>
          <w:p w14:paraId="0A1BEBAB"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921F07C" w14:textId="50B2159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83,3</w:t>
            </w:r>
          </w:p>
        </w:tc>
        <w:tc>
          <w:tcPr>
            <w:tcW w:w="228" w:type="pct"/>
            <w:shd w:val="clear" w:color="auto" w:fill="auto"/>
            <w:vAlign w:val="center"/>
          </w:tcPr>
          <w:p w14:paraId="16139992" w14:textId="6642209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94,1</w:t>
            </w:r>
          </w:p>
        </w:tc>
        <w:tc>
          <w:tcPr>
            <w:tcW w:w="228" w:type="pct"/>
            <w:shd w:val="clear" w:color="auto" w:fill="auto"/>
            <w:vAlign w:val="center"/>
          </w:tcPr>
          <w:p w14:paraId="08F72553" w14:textId="4C077A9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106,3</w:t>
            </w:r>
          </w:p>
        </w:tc>
        <w:tc>
          <w:tcPr>
            <w:tcW w:w="228" w:type="pct"/>
            <w:shd w:val="clear" w:color="auto" w:fill="auto"/>
            <w:vAlign w:val="center"/>
          </w:tcPr>
          <w:p w14:paraId="0C5F85DF" w14:textId="1FAF1256"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190,5</w:t>
            </w:r>
          </w:p>
        </w:tc>
        <w:tc>
          <w:tcPr>
            <w:tcW w:w="228" w:type="pct"/>
            <w:shd w:val="clear" w:color="auto" w:fill="auto"/>
            <w:vAlign w:val="center"/>
          </w:tcPr>
          <w:p w14:paraId="479F6FA3" w14:textId="4FB8F608"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111,6</w:t>
            </w:r>
          </w:p>
        </w:tc>
        <w:tc>
          <w:tcPr>
            <w:tcW w:w="228" w:type="pct"/>
            <w:shd w:val="clear" w:color="auto" w:fill="auto"/>
            <w:vAlign w:val="center"/>
          </w:tcPr>
          <w:p w14:paraId="4A8A9FD3" w14:textId="34A3B5E8"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133,2</w:t>
            </w:r>
          </w:p>
        </w:tc>
        <w:tc>
          <w:tcPr>
            <w:tcW w:w="230" w:type="pct"/>
            <w:shd w:val="clear" w:color="auto" w:fill="auto"/>
            <w:vAlign w:val="center"/>
          </w:tcPr>
          <w:p w14:paraId="432232CD" w14:textId="4541A4DF"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99,9</w:t>
            </w:r>
          </w:p>
        </w:tc>
        <w:tc>
          <w:tcPr>
            <w:tcW w:w="230" w:type="pct"/>
            <w:shd w:val="clear" w:color="auto" w:fill="auto"/>
            <w:vAlign w:val="center"/>
          </w:tcPr>
          <w:p w14:paraId="1203B173" w14:textId="09B24BE4"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55,9</w:t>
            </w:r>
          </w:p>
        </w:tc>
        <w:tc>
          <w:tcPr>
            <w:tcW w:w="230" w:type="pct"/>
            <w:shd w:val="clear" w:color="auto" w:fill="auto"/>
            <w:vAlign w:val="center"/>
          </w:tcPr>
          <w:p w14:paraId="32BB4D7D" w14:textId="24101AC3"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56,2</w:t>
            </w:r>
          </w:p>
        </w:tc>
        <w:tc>
          <w:tcPr>
            <w:tcW w:w="230" w:type="pct"/>
            <w:shd w:val="clear" w:color="auto" w:fill="auto"/>
            <w:vAlign w:val="center"/>
          </w:tcPr>
          <w:p w14:paraId="56987D8A" w14:textId="4E24D4A9"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25,5</w:t>
            </w:r>
          </w:p>
        </w:tc>
        <w:tc>
          <w:tcPr>
            <w:tcW w:w="230" w:type="pct"/>
            <w:shd w:val="clear" w:color="auto" w:fill="auto"/>
            <w:vAlign w:val="center"/>
          </w:tcPr>
          <w:p w14:paraId="3314FBC3" w14:textId="19C65CE4"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42,7</w:t>
            </w:r>
          </w:p>
        </w:tc>
        <w:tc>
          <w:tcPr>
            <w:tcW w:w="253" w:type="pct"/>
            <w:shd w:val="clear" w:color="auto" w:fill="auto"/>
            <w:vAlign w:val="center"/>
          </w:tcPr>
          <w:p w14:paraId="214F3A49" w14:textId="429245F3"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37,4</w:t>
            </w:r>
          </w:p>
        </w:tc>
        <w:tc>
          <w:tcPr>
            <w:tcW w:w="229" w:type="pct"/>
            <w:shd w:val="clear" w:color="auto" w:fill="auto"/>
            <w:vAlign w:val="center"/>
          </w:tcPr>
          <w:p w14:paraId="288C6594" w14:textId="068AEC16"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39,8</w:t>
            </w:r>
          </w:p>
        </w:tc>
      </w:tr>
      <w:tr w:rsidR="00547745" w:rsidRPr="00EE0582" w14:paraId="76353BDA" w14:textId="2D21B4EF" w:rsidTr="00547745">
        <w:trPr>
          <w:trHeight w:hRule="exact" w:val="454"/>
        </w:trPr>
        <w:tc>
          <w:tcPr>
            <w:tcW w:w="1724" w:type="pct"/>
            <w:shd w:val="clear" w:color="auto" w:fill="auto"/>
            <w:vAlign w:val="center"/>
          </w:tcPr>
          <w:p w14:paraId="159025A3" w14:textId="0465C498"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BIENS DE CONSOMMATION NON ALIMENTAIRES</w:t>
            </w:r>
          </w:p>
        </w:tc>
        <w:tc>
          <w:tcPr>
            <w:tcW w:w="276" w:type="pct"/>
            <w:shd w:val="clear" w:color="auto" w:fill="auto"/>
            <w:vAlign w:val="center"/>
          </w:tcPr>
          <w:p w14:paraId="560095A9"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5EC659B" w14:textId="164E06E5"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83,9</w:t>
            </w:r>
          </w:p>
        </w:tc>
        <w:tc>
          <w:tcPr>
            <w:tcW w:w="228" w:type="pct"/>
            <w:shd w:val="clear" w:color="auto" w:fill="auto"/>
            <w:vAlign w:val="center"/>
          </w:tcPr>
          <w:p w14:paraId="6902D69B" w14:textId="116BEEC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98,9</w:t>
            </w:r>
          </w:p>
        </w:tc>
        <w:tc>
          <w:tcPr>
            <w:tcW w:w="228" w:type="pct"/>
            <w:shd w:val="clear" w:color="auto" w:fill="auto"/>
            <w:vAlign w:val="center"/>
          </w:tcPr>
          <w:p w14:paraId="2CEFD658" w14:textId="4C88D78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93,0</w:t>
            </w:r>
          </w:p>
        </w:tc>
        <w:tc>
          <w:tcPr>
            <w:tcW w:w="228" w:type="pct"/>
            <w:shd w:val="clear" w:color="auto" w:fill="auto"/>
            <w:vAlign w:val="center"/>
          </w:tcPr>
          <w:p w14:paraId="07FEC63D" w14:textId="420C64C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104,0</w:t>
            </w:r>
          </w:p>
        </w:tc>
        <w:tc>
          <w:tcPr>
            <w:tcW w:w="228" w:type="pct"/>
            <w:shd w:val="clear" w:color="auto" w:fill="auto"/>
            <w:vAlign w:val="center"/>
          </w:tcPr>
          <w:p w14:paraId="5407C496" w14:textId="4B2D2BAC"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84,9</w:t>
            </w:r>
          </w:p>
        </w:tc>
        <w:tc>
          <w:tcPr>
            <w:tcW w:w="228" w:type="pct"/>
            <w:shd w:val="clear" w:color="auto" w:fill="auto"/>
            <w:vAlign w:val="center"/>
          </w:tcPr>
          <w:p w14:paraId="490D91B2" w14:textId="29EE8F9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92,1</w:t>
            </w:r>
          </w:p>
        </w:tc>
        <w:tc>
          <w:tcPr>
            <w:tcW w:w="230" w:type="pct"/>
            <w:shd w:val="clear" w:color="auto" w:fill="auto"/>
            <w:vAlign w:val="center"/>
          </w:tcPr>
          <w:p w14:paraId="289B4663" w14:textId="1CA8B17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87,4</w:t>
            </w:r>
          </w:p>
        </w:tc>
        <w:tc>
          <w:tcPr>
            <w:tcW w:w="230" w:type="pct"/>
            <w:shd w:val="clear" w:color="auto" w:fill="auto"/>
            <w:vAlign w:val="center"/>
          </w:tcPr>
          <w:p w14:paraId="67E80CF1" w14:textId="2C21658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96,2</w:t>
            </w:r>
          </w:p>
        </w:tc>
        <w:tc>
          <w:tcPr>
            <w:tcW w:w="230" w:type="pct"/>
            <w:shd w:val="clear" w:color="auto" w:fill="auto"/>
            <w:vAlign w:val="center"/>
          </w:tcPr>
          <w:p w14:paraId="4C45769B" w14:textId="60CFC39A"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85,4</w:t>
            </w:r>
          </w:p>
        </w:tc>
        <w:tc>
          <w:tcPr>
            <w:tcW w:w="230" w:type="pct"/>
            <w:shd w:val="clear" w:color="auto" w:fill="auto"/>
            <w:vAlign w:val="center"/>
          </w:tcPr>
          <w:p w14:paraId="1FE3F838" w14:textId="3223862C"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71,2</w:t>
            </w:r>
          </w:p>
        </w:tc>
        <w:tc>
          <w:tcPr>
            <w:tcW w:w="230" w:type="pct"/>
            <w:shd w:val="clear" w:color="auto" w:fill="auto"/>
            <w:vAlign w:val="center"/>
          </w:tcPr>
          <w:p w14:paraId="07B64301" w14:textId="1726271E"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81,6</w:t>
            </w:r>
          </w:p>
        </w:tc>
        <w:tc>
          <w:tcPr>
            <w:tcW w:w="253" w:type="pct"/>
            <w:shd w:val="clear" w:color="auto" w:fill="auto"/>
            <w:vAlign w:val="center"/>
          </w:tcPr>
          <w:p w14:paraId="604F65D1" w14:textId="722B7B8C"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91,3</w:t>
            </w:r>
          </w:p>
        </w:tc>
        <w:tc>
          <w:tcPr>
            <w:tcW w:w="229" w:type="pct"/>
            <w:shd w:val="clear" w:color="auto" w:fill="auto"/>
            <w:vAlign w:val="center"/>
          </w:tcPr>
          <w:p w14:paraId="01270A52" w14:textId="00E4844C"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91,5</w:t>
            </w:r>
          </w:p>
        </w:tc>
      </w:tr>
      <w:tr w:rsidR="00547745" w:rsidRPr="00EE0582" w14:paraId="18E082D6" w14:textId="2E3934A0" w:rsidTr="00547745">
        <w:trPr>
          <w:trHeight w:hRule="exact" w:val="454"/>
        </w:trPr>
        <w:tc>
          <w:tcPr>
            <w:tcW w:w="1724" w:type="pct"/>
            <w:shd w:val="clear" w:color="auto" w:fill="auto"/>
            <w:vAlign w:val="center"/>
          </w:tcPr>
          <w:p w14:paraId="7AC6F288" w14:textId="0A7FEE56"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NON SPÉCIALISÉ</w:t>
            </w:r>
          </w:p>
        </w:tc>
        <w:tc>
          <w:tcPr>
            <w:tcW w:w="276" w:type="pct"/>
            <w:shd w:val="clear" w:color="auto" w:fill="auto"/>
            <w:vAlign w:val="center"/>
          </w:tcPr>
          <w:p w14:paraId="3D53470A"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6ABCF271" w14:textId="5E2CA6DB"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63,8</w:t>
            </w:r>
          </w:p>
        </w:tc>
        <w:tc>
          <w:tcPr>
            <w:tcW w:w="228" w:type="pct"/>
            <w:shd w:val="clear" w:color="auto" w:fill="auto"/>
            <w:vAlign w:val="center"/>
          </w:tcPr>
          <w:p w14:paraId="6DADC565" w14:textId="04D3E2AB"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77,7</w:t>
            </w:r>
          </w:p>
        </w:tc>
        <w:tc>
          <w:tcPr>
            <w:tcW w:w="228" w:type="pct"/>
            <w:shd w:val="clear" w:color="auto" w:fill="auto"/>
            <w:vAlign w:val="center"/>
          </w:tcPr>
          <w:p w14:paraId="3E7AA68F" w14:textId="7F674EF0"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207,9</w:t>
            </w:r>
          </w:p>
        </w:tc>
        <w:tc>
          <w:tcPr>
            <w:tcW w:w="228" w:type="pct"/>
            <w:shd w:val="clear" w:color="auto" w:fill="auto"/>
            <w:vAlign w:val="center"/>
          </w:tcPr>
          <w:p w14:paraId="025480F6" w14:textId="40B77643"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92,2</w:t>
            </w:r>
          </w:p>
        </w:tc>
        <w:tc>
          <w:tcPr>
            <w:tcW w:w="228" w:type="pct"/>
            <w:shd w:val="clear" w:color="auto" w:fill="auto"/>
            <w:vAlign w:val="center"/>
          </w:tcPr>
          <w:p w14:paraId="7EE41C01" w14:textId="259402C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90,5</w:t>
            </w:r>
          </w:p>
        </w:tc>
        <w:tc>
          <w:tcPr>
            <w:tcW w:w="228" w:type="pct"/>
            <w:shd w:val="clear" w:color="auto" w:fill="auto"/>
            <w:vAlign w:val="center"/>
          </w:tcPr>
          <w:p w14:paraId="10134CE0" w14:textId="3A5BDBCA"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120,8</w:t>
            </w:r>
          </w:p>
        </w:tc>
        <w:tc>
          <w:tcPr>
            <w:tcW w:w="230" w:type="pct"/>
            <w:shd w:val="clear" w:color="auto" w:fill="auto"/>
            <w:vAlign w:val="center"/>
          </w:tcPr>
          <w:p w14:paraId="4F78F72E" w14:textId="681EF2C4"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223,7</w:t>
            </w:r>
          </w:p>
        </w:tc>
        <w:tc>
          <w:tcPr>
            <w:tcW w:w="230" w:type="pct"/>
            <w:shd w:val="clear" w:color="auto" w:fill="auto"/>
            <w:vAlign w:val="center"/>
          </w:tcPr>
          <w:p w14:paraId="6EAF7653" w14:textId="669D19F9"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133,5</w:t>
            </w:r>
          </w:p>
        </w:tc>
        <w:tc>
          <w:tcPr>
            <w:tcW w:w="230" w:type="pct"/>
            <w:shd w:val="clear" w:color="auto" w:fill="auto"/>
            <w:vAlign w:val="center"/>
          </w:tcPr>
          <w:p w14:paraId="5C5B4D74" w14:textId="26F5A342"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141,5</w:t>
            </w:r>
          </w:p>
        </w:tc>
        <w:tc>
          <w:tcPr>
            <w:tcW w:w="230" w:type="pct"/>
            <w:shd w:val="clear" w:color="auto" w:fill="auto"/>
            <w:vAlign w:val="center"/>
          </w:tcPr>
          <w:p w14:paraId="35B74C5C" w14:textId="5F604B38"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94,6</w:t>
            </w:r>
          </w:p>
        </w:tc>
        <w:tc>
          <w:tcPr>
            <w:tcW w:w="230" w:type="pct"/>
            <w:shd w:val="clear" w:color="auto" w:fill="auto"/>
            <w:vAlign w:val="center"/>
          </w:tcPr>
          <w:p w14:paraId="53F92A81" w14:textId="13398DB3"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339,8</w:t>
            </w:r>
          </w:p>
        </w:tc>
        <w:tc>
          <w:tcPr>
            <w:tcW w:w="253" w:type="pct"/>
            <w:shd w:val="clear" w:color="auto" w:fill="auto"/>
            <w:vAlign w:val="center"/>
          </w:tcPr>
          <w:p w14:paraId="6CF214C1" w14:textId="1D6977E5"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263,5</w:t>
            </w:r>
          </w:p>
        </w:tc>
        <w:tc>
          <w:tcPr>
            <w:tcW w:w="229" w:type="pct"/>
            <w:shd w:val="clear" w:color="auto" w:fill="auto"/>
            <w:vAlign w:val="center"/>
          </w:tcPr>
          <w:p w14:paraId="63A4AE4C" w14:textId="32FAFA9D"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147,7</w:t>
            </w:r>
          </w:p>
        </w:tc>
      </w:tr>
      <w:tr w:rsidR="00547745" w:rsidRPr="00EE0582" w14:paraId="6792C0A2" w14:textId="3FBF8116" w:rsidTr="00547745">
        <w:trPr>
          <w:trHeight w:hRule="exact" w:val="454"/>
        </w:trPr>
        <w:tc>
          <w:tcPr>
            <w:tcW w:w="1724" w:type="pct"/>
            <w:shd w:val="clear" w:color="auto" w:fill="auto"/>
            <w:vAlign w:val="center"/>
          </w:tcPr>
          <w:p w14:paraId="78081BC3" w14:textId="68E6FC9B"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NON SPÉCIALISÉ</w:t>
            </w:r>
          </w:p>
        </w:tc>
        <w:tc>
          <w:tcPr>
            <w:tcW w:w="276" w:type="pct"/>
            <w:shd w:val="clear" w:color="auto" w:fill="auto"/>
            <w:vAlign w:val="center"/>
          </w:tcPr>
          <w:p w14:paraId="6A1E07BD"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30357DF2" w14:textId="302DD7B4"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94,9</w:t>
            </w:r>
          </w:p>
        </w:tc>
        <w:tc>
          <w:tcPr>
            <w:tcW w:w="228" w:type="pct"/>
            <w:shd w:val="clear" w:color="auto" w:fill="auto"/>
            <w:vAlign w:val="center"/>
          </w:tcPr>
          <w:p w14:paraId="0F2D70CD" w14:textId="77169969"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92,4</w:t>
            </w:r>
          </w:p>
        </w:tc>
        <w:tc>
          <w:tcPr>
            <w:tcW w:w="228" w:type="pct"/>
            <w:shd w:val="clear" w:color="auto" w:fill="auto"/>
            <w:vAlign w:val="center"/>
          </w:tcPr>
          <w:p w14:paraId="5D4D31AD" w14:textId="10A6C3C1"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96,1</w:t>
            </w:r>
          </w:p>
        </w:tc>
        <w:tc>
          <w:tcPr>
            <w:tcW w:w="228" w:type="pct"/>
            <w:shd w:val="clear" w:color="auto" w:fill="auto"/>
            <w:vAlign w:val="center"/>
          </w:tcPr>
          <w:p w14:paraId="7577A571" w14:textId="5377BF66"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119,4</w:t>
            </w:r>
          </w:p>
        </w:tc>
        <w:tc>
          <w:tcPr>
            <w:tcW w:w="228" w:type="pct"/>
            <w:shd w:val="clear" w:color="auto" w:fill="auto"/>
            <w:vAlign w:val="center"/>
          </w:tcPr>
          <w:p w14:paraId="0A12D9F6" w14:textId="15727D3C"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103,3</w:t>
            </w:r>
          </w:p>
        </w:tc>
        <w:tc>
          <w:tcPr>
            <w:tcW w:w="228" w:type="pct"/>
            <w:shd w:val="clear" w:color="auto" w:fill="auto"/>
            <w:vAlign w:val="center"/>
          </w:tcPr>
          <w:p w14:paraId="10407A3A" w14:textId="4B82948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102,4</w:t>
            </w:r>
          </w:p>
        </w:tc>
        <w:tc>
          <w:tcPr>
            <w:tcW w:w="230" w:type="pct"/>
            <w:shd w:val="clear" w:color="auto" w:fill="auto"/>
            <w:vAlign w:val="center"/>
          </w:tcPr>
          <w:p w14:paraId="149DBDF8" w14:textId="2777D2A3"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103,1</w:t>
            </w:r>
          </w:p>
        </w:tc>
        <w:tc>
          <w:tcPr>
            <w:tcW w:w="230" w:type="pct"/>
            <w:shd w:val="clear" w:color="auto" w:fill="auto"/>
            <w:vAlign w:val="center"/>
          </w:tcPr>
          <w:p w14:paraId="028D7DBB" w14:textId="1FB4E99B"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137,7</w:t>
            </w:r>
          </w:p>
        </w:tc>
        <w:tc>
          <w:tcPr>
            <w:tcW w:w="230" w:type="pct"/>
            <w:shd w:val="clear" w:color="auto" w:fill="auto"/>
            <w:vAlign w:val="center"/>
          </w:tcPr>
          <w:p w14:paraId="091D2FFA" w14:textId="1D21C4E5"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118,1</w:t>
            </w:r>
          </w:p>
        </w:tc>
        <w:tc>
          <w:tcPr>
            <w:tcW w:w="230" w:type="pct"/>
            <w:shd w:val="clear" w:color="auto" w:fill="auto"/>
            <w:vAlign w:val="center"/>
          </w:tcPr>
          <w:p w14:paraId="3FC63069" w14:textId="00CA359F"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117,7</w:t>
            </w:r>
          </w:p>
        </w:tc>
        <w:tc>
          <w:tcPr>
            <w:tcW w:w="230" w:type="pct"/>
            <w:shd w:val="clear" w:color="auto" w:fill="auto"/>
            <w:vAlign w:val="center"/>
          </w:tcPr>
          <w:p w14:paraId="313C0B85" w14:textId="3442D8B0"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116,5</w:t>
            </w:r>
          </w:p>
        </w:tc>
        <w:tc>
          <w:tcPr>
            <w:tcW w:w="253" w:type="pct"/>
            <w:shd w:val="clear" w:color="auto" w:fill="auto"/>
            <w:vAlign w:val="center"/>
          </w:tcPr>
          <w:p w14:paraId="5DCD4C3A" w14:textId="52DA07BA"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140,0</w:t>
            </w:r>
          </w:p>
        </w:tc>
        <w:tc>
          <w:tcPr>
            <w:tcW w:w="229" w:type="pct"/>
            <w:shd w:val="clear" w:color="auto" w:fill="auto"/>
            <w:vAlign w:val="center"/>
          </w:tcPr>
          <w:p w14:paraId="30C7FCEA" w14:textId="411D08CD"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131,0</w:t>
            </w:r>
          </w:p>
        </w:tc>
      </w:tr>
      <w:tr w:rsidR="00547745" w:rsidRPr="00EE0582" w14:paraId="1970176B" w14:textId="033E6146" w:rsidTr="00547745">
        <w:trPr>
          <w:trHeight w:hRule="exact" w:val="454"/>
        </w:trPr>
        <w:tc>
          <w:tcPr>
            <w:tcW w:w="1724" w:type="pct"/>
            <w:shd w:val="clear" w:color="auto" w:fill="auto"/>
            <w:vAlign w:val="center"/>
          </w:tcPr>
          <w:p w14:paraId="03F50675" w14:textId="0075BC53" w:rsidR="00547745" w:rsidRPr="008A2C53" w:rsidRDefault="00547745" w:rsidP="00547745">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SPÉCIALISÉ</w:t>
            </w:r>
          </w:p>
        </w:tc>
        <w:tc>
          <w:tcPr>
            <w:tcW w:w="276" w:type="pct"/>
            <w:shd w:val="clear" w:color="auto" w:fill="auto"/>
            <w:vAlign w:val="center"/>
          </w:tcPr>
          <w:p w14:paraId="6A0576CA" w14:textId="77777777" w:rsidR="00547745" w:rsidRPr="005456FE" w:rsidRDefault="00547745" w:rsidP="00547745">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17CC6045" w14:textId="7981E775"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110,6</w:t>
            </w:r>
          </w:p>
        </w:tc>
        <w:tc>
          <w:tcPr>
            <w:tcW w:w="228" w:type="pct"/>
            <w:shd w:val="clear" w:color="auto" w:fill="auto"/>
            <w:vAlign w:val="center"/>
          </w:tcPr>
          <w:p w14:paraId="1695FDA7" w14:textId="2468FEF8"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101,0</w:t>
            </w:r>
          </w:p>
        </w:tc>
        <w:tc>
          <w:tcPr>
            <w:tcW w:w="228" w:type="pct"/>
            <w:shd w:val="clear" w:color="auto" w:fill="auto"/>
            <w:vAlign w:val="center"/>
          </w:tcPr>
          <w:p w14:paraId="1330A731" w14:textId="021FA5E4"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108,2</w:t>
            </w:r>
          </w:p>
        </w:tc>
        <w:tc>
          <w:tcPr>
            <w:tcW w:w="228" w:type="pct"/>
            <w:shd w:val="clear" w:color="auto" w:fill="auto"/>
            <w:vAlign w:val="center"/>
          </w:tcPr>
          <w:p w14:paraId="4C8ACD21" w14:textId="1415A57E"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124,1</w:t>
            </w:r>
          </w:p>
        </w:tc>
        <w:tc>
          <w:tcPr>
            <w:tcW w:w="228" w:type="pct"/>
            <w:shd w:val="clear" w:color="auto" w:fill="auto"/>
            <w:vAlign w:val="center"/>
          </w:tcPr>
          <w:p w14:paraId="03EC4C06" w14:textId="047F48C2"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113,4</w:t>
            </w:r>
          </w:p>
        </w:tc>
        <w:tc>
          <w:tcPr>
            <w:tcW w:w="228" w:type="pct"/>
            <w:shd w:val="clear" w:color="auto" w:fill="auto"/>
            <w:vAlign w:val="center"/>
          </w:tcPr>
          <w:p w14:paraId="1B2D3E46" w14:textId="629FB33C"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114,3</w:t>
            </w:r>
          </w:p>
        </w:tc>
        <w:tc>
          <w:tcPr>
            <w:tcW w:w="230" w:type="pct"/>
            <w:shd w:val="clear" w:color="auto" w:fill="auto"/>
            <w:vAlign w:val="center"/>
          </w:tcPr>
          <w:p w14:paraId="31BAD0D5" w14:textId="187C8BDB"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105,8</w:t>
            </w:r>
          </w:p>
        </w:tc>
        <w:tc>
          <w:tcPr>
            <w:tcW w:w="230" w:type="pct"/>
            <w:shd w:val="clear" w:color="auto" w:fill="auto"/>
            <w:vAlign w:val="center"/>
          </w:tcPr>
          <w:p w14:paraId="66EA4734" w14:textId="21471635" w:rsidR="00547745" w:rsidRPr="00550D45" w:rsidRDefault="00547745" w:rsidP="00547745">
            <w:pPr>
              <w:spacing w:after="0" w:line="240" w:lineRule="auto"/>
              <w:jc w:val="center"/>
              <w:rPr>
                <w:rFonts w:ascii="Montserrat Light" w:hAnsi="Montserrat Light" w:cs="Arial"/>
                <w:sz w:val="16"/>
                <w:szCs w:val="16"/>
              </w:rPr>
            </w:pPr>
            <w:r w:rsidRPr="00550D45">
              <w:rPr>
                <w:rFonts w:ascii="Montserrat Light" w:hAnsi="Montserrat Light"/>
                <w:sz w:val="16"/>
                <w:szCs w:val="16"/>
              </w:rPr>
              <w:t>135,6</w:t>
            </w:r>
          </w:p>
        </w:tc>
        <w:tc>
          <w:tcPr>
            <w:tcW w:w="230" w:type="pct"/>
            <w:shd w:val="clear" w:color="auto" w:fill="auto"/>
            <w:vAlign w:val="center"/>
          </w:tcPr>
          <w:p w14:paraId="44BA8F33" w14:textId="08EEE786"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140,3</w:t>
            </w:r>
          </w:p>
        </w:tc>
        <w:tc>
          <w:tcPr>
            <w:tcW w:w="230" w:type="pct"/>
            <w:shd w:val="clear" w:color="auto" w:fill="auto"/>
            <w:vAlign w:val="center"/>
          </w:tcPr>
          <w:p w14:paraId="4414744A" w14:textId="0E8AF112" w:rsidR="00547745" w:rsidRPr="00550D45" w:rsidRDefault="00547745" w:rsidP="00547745">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101,0</w:t>
            </w:r>
          </w:p>
        </w:tc>
        <w:tc>
          <w:tcPr>
            <w:tcW w:w="230" w:type="pct"/>
            <w:shd w:val="clear" w:color="auto" w:fill="auto"/>
            <w:vAlign w:val="center"/>
          </w:tcPr>
          <w:p w14:paraId="5FBE0FC6" w14:textId="7715AEB3"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109,4</w:t>
            </w:r>
          </w:p>
        </w:tc>
        <w:tc>
          <w:tcPr>
            <w:tcW w:w="253" w:type="pct"/>
            <w:shd w:val="clear" w:color="auto" w:fill="auto"/>
            <w:vAlign w:val="center"/>
          </w:tcPr>
          <w:p w14:paraId="134F41D7" w14:textId="32FF4957" w:rsidR="00547745" w:rsidRPr="00547745"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138,7</w:t>
            </w:r>
          </w:p>
        </w:tc>
        <w:tc>
          <w:tcPr>
            <w:tcW w:w="229" w:type="pct"/>
            <w:shd w:val="clear" w:color="auto" w:fill="auto"/>
            <w:vAlign w:val="center"/>
          </w:tcPr>
          <w:p w14:paraId="0B2659C1" w14:textId="04FB5C28" w:rsidR="00547745" w:rsidRPr="00067B31" w:rsidRDefault="00547745" w:rsidP="00547745">
            <w:pPr>
              <w:spacing w:after="0" w:line="240" w:lineRule="auto"/>
              <w:jc w:val="center"/>
              <w:rPr>
                <w:rFonts w:ascii="Montserrat Light" w:hAnsi="Montserrat Light" w:cs="Calibri"/>
                <w:sz w:val="16"/>
                <w:szCs w:val="16"/>
              </w:rPr>
            </w:pPr>
            <w:r w:rsidRPr="00547745">
              <w:rPr>
                <w:rFonts w:ascii="Montserrat Light" w:hAnsi="Montserrat Light" w:cs="Calibri"/>
                <w:sz w:val="16"/>
                <w:szCs w:val="16"/>
              </w:rPr>
              <w:t>135,</w:t>
            </w:r>
            <w:r w:rsidR="00CF3CA2">
              <w:rPr>
                <w:rFonts w:ascii="Montserrat Light" w:hAnsi="Montserrat Light" w:cs="Calibri"/>
                <w:sz w:val="16"/>
                <w:szCs w:val="16"/>
              </w:rPr>
              <w:t>9</w:t>
            </w:r>
          </w:p>
        </w:tc>
      </w:tr>
      <w:tr w:rsidR="00547745" w:rsidRPr="009477ED" w14:paraId="0ED9733B" w14:textId="594DF1BE" w:rsidTr="00550D45">
        <w:trPr>
          <w:trHeight w:hRule="exact" w:val="454"/>
        </w:trPr>
        <w:tc>
          <w:tcPr>
            <w:tcW w:w="1724" w:type="pct"/>
            <w:shd w:val="clear" w:color="auto" w:fill="auto"/>
            <w:vAlign w:val="center"/>
          </w:tcPr>
          <w:p w14:paraId="7C3F1A57" w14:textId="77777777" w:rsidR="00547745" w:rsidRPr="008A2C53" w:rsidRDefault="00547745" w:rsidP="00547745">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tc>
        <w:tc>
          <w:tcPr>
            <w:tcW w:w="276" w:type="pct"/>
            <w:shd w:val="clear" w:color="auto" w:fill="auto"/>
            <w:vAlign w:val="center"/>
          </w:tcPr>
          <w:p w14:paraId="1BE27DD5" w14:textId="77777777" w:rsidR="00547745" w:rsidRPr="005456FE" w:rsidRDefault="00547745" w:rsidP="00547745">
            <w:pPr>
              <w:spacing w:after="0" w:line="240" w:lineRule="auto"/>
              <w:jc w:val="center"/>
              <w:rPr>
                <w:rFonts w:ascii="Montserrat Light" w:hAnsi="Montserrat Light"/>
                <w:b/>
                <w:sz w:val="16"/>
                <w:szCs w:val="16"/>
              </w:rPr>
            </w:pPr>
            <w:r w:rsidRPr="005456FE">
              <w:rPr>
                <w:rFonts w:ascii="Montserrat Light" w:hAnsi="Montserrat Light" w:cs="Arial"/>
                <w:b/>
                <w:bCs/>
                <w:sz w:val="16"/>
                <w:szCs w:val="16"/>
              </w:rPr>
              <w:t>100,0</w:t>
            </w:r>
          </w:p>
        </w:tc>
        <w:tc>
          <w:tcPr>
            <w:tcW w:w="227" w:type="pct"/>
            <w:shd w:val="clear" w:color="auto" w:fill="auto"/>
            <w:vAlign w:val="center"/>
          </w:tcPr>
          <w:p w14:paraId="4AAB502A" w14:textId="39F43A50"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101,7</w:t>
            </w:r>
          </w:p>
        </w:tc>
        <w:tc>
          <w:tcPr>
            <w:tcW w:w="228" w:type="pct"/>
            <w:shd w:val="clear" w:color="auto" w:fill="auto"/>
            <w:vAlign w:val="center"/>
          </w:tcPr>
          <w:p w14:paraId="292F2BE2" w14:textId="380B5D69"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99,1</w:t>
            </w:r>
          </w:p>
        </w:tc>
        <w:tc>
          <w:tcPr>
            <w:tcW w:w="228" w:type="pct"/>
            <w:shd w:val="clear" w:color="auto" w:fill="auto"/>
            <w:vAlign w:val="center"/>
          </w:tcPr>
          <w:p w14:paraId="11B341AA" w14:textId="794226FC"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112,8</w:t>
            </w:r>
          </w:p>
        </w:tc>
        <w:tc>
          <w:tcPr>
            <w:tcW w:w="228" w:type="pct"/>
            <w:shd w:val="clear" w:color="auto" w:fill="auto"/>
            <w:vAlign w:val="center"/>
          </w:tcPr>
          <w:p w14:paraId="24EAD1F4" w14:textId="692E7438"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131,6</w:t>
            </w:r>
          </w:p>
        </w:tc>
        <w:tc>
          <w:tcPr>
            <w:tcW w:w="228" w:type="pct"/>
            <w:shd w:val="clear" w:color="auto" w:fill="auto"/>
            <w:vAlign w:val="center"/>
          </w:tcPr>
          <w:p w14:paraId="5F854426" w14:textId="0821DF79"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108,9</w:t>
            </w:r>
          </w:p>
        </w:tc>
        <w:tc>
          <w:tcPr>
            <w:tcW w:w="228" w:type="pct"/>
            <w:shd w:val="clear" w:color="auto" w:fill="auto"/>
            <w:vAlign w:val="center"/>
          </w:tcPr>
          <w:p w14:paraId="16943CB9" w14:textId="4C2A4304"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113,9</w:t>
            </w:r>
          </w:p>
        </w:tc>
        <w:tc>
          <w:tcPr>
            <w:tcW w:w="230" w:type="pct"/>
            <w:shd w:val="clear" w:color="auto" w:fill="auto"/>
            <w:vAlign w:val="center"/>
          </w:tcPr>
          <w:p w14:paraId="4FEA53A8" w14:textId="6C5369AC"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108,3</w:t>
            </w:r>
          </w:p>
        </w:tc>
        <w:tc>
          <w:tcPr>
            <w:tcW w:w="230" w:type="pct"/>
            <w:shd w:val="clear" w:color="auto" w:fill="auto"/>
            <w:vAlign w:val="center"/>
          </w:tcPr>
          <w:p w14:paraId="6B9834B0" w14:textId="327B527F" w:rsidR="00547745" w:rsidRPr="005456FE" w:rsidRDefault="00547745" w:rsidP="00547745">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117,4</w:t>
            </w:r>
          </w:p>
        </w:tc>
        <w:tc>
          <w:tcPr>
            <w:tcW w:w="230" w:type="pct"/>
            <w:shd w:val="clear" w:color="auto" w:fill="auto"/>
            <w:vAlign w:val="center"/>
          </w:tcPr>
          <w:p w14:paraId="492A29EA" w14:textId="0BAA5D18" w:rsidR="00547745" w:rsidRPr="005456FE" w:rsidRDefault="00547745" w:rsidP="00547745">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116,3</w:t>
            </w:r>
          </w:p>
        </w:tc>
        <w:tc>
          <w:tcPr>
            <w:tcW w:w="230" w:type="pct"/>
            <w:shd w:val="clear" w:color="auto" w:fill="auto"/>
            <w:vAlign w:val="center"/>
          </w:tcPr>
          <w:p w14:paraId="7196D816" w14:textId="2D49959F" w:rsidR="00547745" w:rsidRPr="005456FE" w:rsidRDefault="00547745" w:rsidP="00547745">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89,7</w:t>
            </w:r>
          </w:p>
        </w:tc>
        <w:tc>
          <w:tcPr>
            <w:tcW w:w="230" w:type="pct"/>
            <w:shd w:val="clear" w:color="auto" w:fill="auto"/>
            <w:vAlign w:val="center"/>
          </w:tcPr>
          <w:p w14:paraId="42ECBB47" w14:textId="62925CB5" w:rsidR="00547745" w:rsidRPr="005456FE" w:rsidRDefault="00547745" w:rsidP="00547745">
            <w:pPr>
              <w:spacing w:after="0" w:line="240" w:lineRule="auto"/>
              <w:jc w:val="center"/>
              <w:rPr>
                <w:rFonts w:ascii="Montserrat Light" w:hAnsi="Montserrat Light" w:cs="Arial"/>
                <w:b/>
                <w:bCs/>
                <w:sz w:val="16"/>
                <w:szCs w:val="16"/>
              </w:rPr>
            </w:pPr>
            <w:r>
              <w:rPr>
                <w:rFonts w:ascii="Montserrat Light" w:hAnsi="Montserrat Light" w:cs="Calibri"/>
                <w:b/>
                <w:bCs/>
                <w:sz w:val="16"/>
                <w:szCs w:val="16"/>
              </w:rPr>
              <w:t>99</w:t>
            </w:r>
            <w:r w:rsidRPr="009D1495">
              <w:rPr>
                <w:rFonts w:ascii="Montserrat Light" w:hAnsi="Montserrat Light" w:cs="Calibri"/>
                <w:b/>
                <w:bCs/>
                <w:sz w:val="16"/>
                <w:szCs w:val="16"/>
              </w:rPr>
              <w:t>,</w:t>
            </w:r>
            <w:r>
              <w:rPr>
                <w:rFonts w:ascii="Montserrat Light" w:hAnsi="Montserrat Light" w:cs="Calibri"/>
                <w:b/>
                <w:bCs/>
                <w:sz w:val="16"/>
                <w:szCs w:val="16"/>
              </w:rPr>
              <w:t>1</w:t>
            </w:r>
          </w:p>
        </w:tc>
        <w:tc>
          <w:tcPr>
            <w:tcW w:w="253" w:type="pct"/>
            <w:shd w:val="clear" w:color="auto" w:fill="auto"/>
            <w:vAlign w:val="center"/>
          </w:tcPr>
          <w:p w14:paraId="52A7159E" w14:textId="7EA067F2" w:rsidR="00547745" w:rsidRPr="005456FE" w:rsidRDefault="00547745" w:rsidP="00547745">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114,4</w:t>
            </w:r>
          </w:p>
        </w:tc>
        <w:tc>
          <w:tcPr>
            <w:tcW w:w="229" w:type="pct"/>
            <w:shd w:val="clear" w:color="auto" w:fill="auto"/>
            <w:vAlign w:val="center"/>
          </w:tcPr>
          <w:p w14:paraId="1E3FF270" w14:textId="075C6302" w:rsidR="00547745" w:rsidRPr="005456FE" w:rsidRDefault="00547745" w:rsidP="00547745">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w:t>
            </w:r>
            <w:r w:rsidR="00CF3CA2">
              <w:rPr>
                <w:rFonts w:ascii="Montserrat Light" w:hAnsi="Montserrat Light" w:cs="Calibri"/>
                <w:b/>
                <w:bCs/>
                <w:sz w:val="16"/>
                <w:szCs w:val="16"/>
              </w:rPr>
              <w:t>10</w:t>
            </w:r>
            <w:r w:rsidRPr="009F4552">
              <w:rPr>
                <w:rFonts w:ascii="Montserrat Light" w:hAnsi="Montserrat Light" w:cs="Calibri"/>
                <w:b/>
                <w:bCs/>
                <w:sz w:val="16"/>
                <w:szCs w:val="16"/>
              </w:rPr>
              <w:t>,</w:t>
            </w:r>
            <w:r w:rsidR="00CF3CA2">
              <w:rPr>
                <w:rFonts w:ascii="Montserrat Light" w:hAnsi="Montserrat Light" w:cs="Calibri"/>
                <w:b/>
                <w:bCs/>
                <w:sz w:val="16"/>
                <w:szCs w:val="16"/>
              </w:rPr>
              <w:t>1</w:t>
            </w:r>
          </w:p>
        </w:tc>
      </w:tr>
    </w:tbl>
    <w:p w14:paraId="0FF327DB" w14:textId="1568F24A" w:rsidR="00D45AC3" w:rsidRPr="009477ED" w:rsidRDefault="00D45AC3" w:rsidP="001347C0">
      <w:pPr>
        <w:spacing w:before="240"/>
        <w:jc w:val="center"/>
        <w:rPr>
          <w:rFonts w:ascii="Arial" w:hAnsi="Arial" w:cs="Arial"/>
          <w:sz w:val="18"/>
          <w:szCs w:val="18"/>
        </w:rPr>
      </w:pPr>
      <w:r>
        <w:rPr>
          <w:rFonts w:ascii="Arial" w:hAnsi="Arial" w:cs="Arial"/>
          <w:sz w:val="18"/>
          <w:szCs w:val="18"/>
        </w:rPr>
        <w:t xml:space="preserve">Tableau </w:t>
      </w:r>
      <w:r w:rsidR="00557DF7">
        <w:rPr>
          <w:rFonts w:ascii="Arial" w:hAnsi="Arial" w:cs="Arial"/>
          <w:sz w:val="18"/>
          <w:szCs w:val="18"/>
        </w:rPr>
        <w:t>2</w:t>
      </w:r>
      <w:r>
        <w:rPr>
          <w:rFonts w:ascii="Arial" w:hAnsi="Arial" w:cs="Arial"/>
          <w:sz w:val="18"/>
          <w:szCs w:val="18"/>
        </w:rPr>
        <w:t> : ICA</w:t>
      </w:r>
      <w:r w:rsidRPr="009477ED">
        <w:rPr>
          <w:rFonts w:ascii="Arial" w:hAnsi="Arial" w:cs="Arial"/>
          <w:sz w:val="18"/>
          <w:szCs w:val="18"/>
        </w:rPr>
        <w:t xml:space="preserve"> trimestriels – </w:t>
      </w:r>
      <w:r>
        <w:rPr>
          <w:rFonts w:ascii="Arial" w:hAnsi="Arial" w:cs="Arial"/>
          <w:sz w:val="18"/>
          <w:szCs w:val="18"/>
        </w:rPr>
        <w:t>Niveau groupes</w:t>
      </w:r>
      <w:r w:rsidRPr="009477ED">
        <w:rPr>
          <w:rFonts w:ascii="Arial" w:hAnsi="Arial" w:cs="Arial"/>
          <w:sz w:val="18"/>
          <w:szCs w:val="18"/>
        </w:rPr>
        <w:t xml:space="preserve"> chainés à l’année de base 2015</w:t>
      </w:r>
    </w:p>
    <w:p w14:paraId="4CE50471" w14:textId="5AFC6DA1" w:rsidR="00B859F3" w:rsidRDefault="00993ED4" w:rsidP="0033261D">
      <w:pPr>
        <w:rPr>
          <w:rFonts w:ascii="Arial" w:hAnsi="Arial" w:cs="Arial"/>
          <w:sz w:val="18"/>
          <w:szCs w:val="18"/>
        </w:rPr>
      </w:pPr>
      <w:r>
        <w:rPr>
          <w:rFonts w:ascii="Arial" w:hAnsi="Arial" w:cs="Arial"/>
          <w:sz w:val="18"/>
          <w:szCs w:val="18"/>
        </w:rPr>
        <w:t xml:space="preserve">                       </w:t>
      </w:r>
      <w:r w:rsidR="001C4D7F">
        <w:rPr>
          <w:rFonts w:ascii="Arial" w:hAnsi="Arial" w:cs="Arial"/>
          <w:sz w:val="18"/>
          <w:szCs w:val="18"/>
        </w:rPr>
        <w:t xml:space="preserve">     </w:t>
      </w:r>
    </w:p>
    <w:p w14:paraId="2106AAEF" w14:textId="77777777" w:rsidR="00547745" w:rsidRDefault="00547745" w:rsidP="0033261D">
      <w:pPr>
        <w:rPr>
          <w:rFonts w:ascii="Arial" w:hAnsi="Arial" w:cs="Arial"/>
          <w:sz w:val="18"/>
          <w:szCs w:val="18"/>
        </w:rPr>
      </w:pPr>
    </w:p>
    <w:p w14:paraId="7919AE14" w14:textId="71E25FBA" w:rsidR="00514826" w:rsidRPr="00514826" w:rsidRDefault="00514826" w:rsidP="0033261D">
      <w:pP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lastRenderedPageBreak/>
        <w:t>II.</w:t>
      </w:r>
      <w:r w:rsidR="00227C31">
        <w:rPr>
          <w:rFonts w:ascii="Arial Black" w:hAnsi="Arial Black" w:cs="Arial"/>
          <w:color w:val="943634" w:themeColor="accent2" w:themeShade="BF"/>
          <w:sz w:val="18"/>
          <w:szCs w:val="18"/>
        </w:rPr>
        <w:t xml:space="preserve"> </w:t>
      </w:r>
      <w:r w:rsidRPr="00514826">
        <w:rPr>
          <w:rFonts w:ascii="Arial Black" w:hAnsi="Arial Black" w:cs="Arial"/>
          <w:color w:val="943634" w:themeColor="accent2" w:themeShade="BF"/>
          <w:sz w:val="18"/>
          <w:szCs w:val="18"/>
        </w:rPr>
        <w:t xml:space="preserve">LES INDICES DU CHIFFRE D’AFFAIRES DES ANNEES DE REFERENCE CHAINES A L’ANNEE DE BASE 2015 DANS LES AUTRES SERVICES </w:t>
      </w:r>
    </w:p>
    <w:p w14:paraId="69383637" w14:textId="3187C903" w:rsidR="00514826" w:rsidRPr="00256DF6" w:rsidRDefault="00514826" w:rsidP="001347C0">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3</w:t>
      </w:r>
      <w:r w:rsidRPr="00256DF6">
        <w:rPr>
          <w:rFonts w:ascii="Arial" w:hAnsi="Arial" w:cs="Arial"/>
          <w:sz w:val="18"/>
          <w:szCs w:val="18"/>
        </w:rPr>
        <w:t> : ICA trimestriels – Niveau sections chainé</w:t>
      </w:r>
      <w:r w:rsidR="0076078B">
        <w:rPr>
          <w:rFonts w:ascii="Arial" w:hAnsi="Arial" w:cs="Arial"/>
          <w:sz w:val="18"/>
          <w:szCs w:val="18"/>
        </w:rPr>
        <w:t>e</w:t>
      </w:r>
      <w:r w:rsidRPr="00256DF6">
        <w:rPr>
          <w:rFonts w:ascii="Arial" w:hAnsi="Arial" w:cs="Arial"/>
          <w:sz w:val="18"/>
          <w:szCs w:val="18"/>
        </w:rPr>
        <w:t>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8"/>
        <w:gridCol w:w="858"/>
        <w:gridCol w:w="790"/>
        <w:gridCol w:w="790"/>
        <w:gridCol w:w="790"/>
        <w:gridCol w:w="790"/>
        <w:gridCol w:w="790"/>
        <w:gridCol w:w="790"/>
        <w:gridCol w:w="790"/>
        <w:gridCol w:w="790"/>
        <w:gridCol w:w="790"/>
        <w:gridCol w:w="790"/>
        <w:gridCol w:w="790"/>
        <w:gridCol w:w="790"/>
        <w:gridCol w:w="790"/>
      </w:tblGrid>
      <w:tr w:rsidR="00547745" w:rsidRPr="00256DF6" w14:paraId="743BD921" w14:textId="63A23859" w:rsidTr="009F4ED5">
        <w:trPr>
          <w:trHeight w:hRule="exact" w:val="650"/>
          <w:tblHeader/>
          <w:jc w:val="center"/>
        </w:trPr>
        <w:tc>
          <w:tcPr>
            <w:tcW w:w="1322" w:type="pct"/>
            <w:shd w:val="clear" w:color="auto" w:fill="D9D9D9" w:themeFill="background1" w:themeFillShade="D9"/>
            <w:vAlign w:val="center"/>
            <w:hideMark/>
          </w:tcPr>
          <w:p w14:paraId="2C84CD0C" w14:textId="77777777" w:rsidR="00547745" w:rsidRPr="003401A2" w:rsidRDefault="00547745" w:rsidP="00547745">
            <w:pPr>
              <w:spacing w:after="0" w:line="240" w:lineRule="auto"/>
              <w:rPr>
                <w:rFonts w:ascii="Montserrat Light" w:hAnsi="Montserrat Light" w:cs="Arial"/>
                <w:b/>
                <w:sz w:val="18"/>
                <w:szCs w:val="18"/>
              </w:rPr>
            </w:pPr>
            <w:r w:rsidRPr="00145AD3">
              <w:rPr>
                <w:rFonts w:ascii="Montserrat Light" w:hAnsi="Montserrat Light" w:cs="Arial"/>
                <w:b/>
                <w:sz w:val="16"/>
                <w:szCs w:val="16"/>
              </w:rPr>
              <w:t> </w:t>
            </w:r>
            <w:r w:rsidRPr="003401A2">
              <w:rPr>
                <w:rFonts w:ascii="Montserrat Light" w:hAnsi="Montserrat Light" w:cs="Arial"/>
                <w:b/>
                <w:sz w:val="18"/>
                <w:szCs w:val="18"/>
              </w:rPr>
              <w:t>Sections</w:t>
            </w:r>
          </w:p>
        </w:tc>
        <w:tc>
          <w:tcPr>
            <w:tcW w:w="284" w:type="pct"/>
            <w:shd w:val="clear" w:color="auto" w:fill="D9D9D9" w:themeFill="background1" w:themeFillShade="D9"/>
            <w:vAlign w:val="center"/>
            <w:hideMark/>
          </w:tcPr>
          <w:p w14:paraId="7DBB22DE" w14:textId="77777777" w:rsidR="00547745" w:rsidRPr="003401A2" w:rsidRDefault="00547745" w:rsidP="00547745">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1" w:type="pct"/>
            <w:shd w:val="clear" w:color="auto" w:fill="D9D9D9" w:themeFill="background1" w:themeFillShade="D9"/>
            <w:vAlign w:val="center"/>
            <w:hideMark/>
          </w:tcPr>
          <w:p w14:paraId="6D9B6889" w14:textId="325A3FB9"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1" w:type="pct"/>
            <w:shd w:val="clear" w:color="auto" w:fill="D9D9D9" w:themeFill="background1" w:themeFillShade="D9"/>
            <w:vAlign w:val="center"/>
            <w:hideMark/>
          </w:tcPr>
          <w:p w14:paraId="7E0642A2" w14:textId="2772ADC0"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1" w:type="pct"/>
            <w:shd w:val="clear" w:color="auto" w:fill="D9D9D9" w:themeFill="background1" w:themeFillShade="D9"/>
            <w:vAlign w:val="center"/>
            <w:hideMark/>
          </w:tcPr>
          <w:p w14:paraId="51372C39" w14:textId="5AECFE0E"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1" w:type="pct"/>
            <w:shd w:val="clear" w:color="auto" w:fill="D9D9D9" w:themeFill="background1" w:themeFillShade="D9"/>
            <w:vAlign w:val="center"/>
            <w:hideMark/>
          </w:tcPr>
          <w:p w14:paraId="4CA86BC9" w14:textId="065A1FCE"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1" w:type="pct"/>
            <w:shd w:val="clear" w:color="auto" w:fill="D9D9D9" w:themeFill="background1" w:themeFillShade="D9"/>
            <w:vAlign w:val="center"/>
          </w:tcPr>
          <w:p w14:paraId="1178DBBD" w14:textId="1A775621"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1" w:type="pct"/>
            <w:shd w:val="clear" w:color="auto" w:fill="D9D9D9" w:themeFill="background1" w:themeFillShade="D9"/>
            <w:vAlign w:val="center"/>
          </w:tcPr>
          <w:p w14:paraId="1182AA06" w14:textId="1F57EE50"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1" w:type="pct"/>
            <w:shd w:val="clear" w:color="auto" w:fill="D9D9D9" w:themeFill="background1" w:themeFillShade="D9"/>
            <w:vAlign w:val="center"/>
          </w:tcPr>
          <w:p w14:paraId="36A642D5" w14:textId="389FAF49"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1" w:type="pct"/>
            <w:shd w:val="clear" w:color="auto" w:fill="D9D9D9" w:themeFill="background1" w:themeFillShade="D9"/>
            <w:vAlign w:val="center"/>
          </w:tcPr>
          <w:p w14:paraId="6C660853" w14:textId="6337BC26"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1" w:type="pct"/>
            <w:shd w:val="clear" w:color="auto" w:fill="D9D9D9" w:themeFill="background1" w:themeFillShade="D9"/>
            <w:vAlign w:val="center"/>
          </w:tcPr>
          <w:p w14:paraId="3DD91FCA" w14:textId="01E4A8B0"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1" w:type="pct"/>
            <w:shd w:val="clear" w:color="auto" w:fill="D9D9D9" w:themeFill="background1" w:themeFillShade="D9"/>
            <w:vAlign w:val="center"/>
          </w:tcPr>
          <w:p w14:paraId="0EBC0E0A" w14:textId="68071652"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69065C33" w14:textId="0412AEF6"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7B791C9F" w14:textId="28138E1B"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615889E5" w14:textId="444FA6B2" w:rsidR="00547745" w:rsidRPr="003401A2" w:rsidRDefault="00547745" w:rsidP="00547745">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r>
      <w:tr w:rsidR="00F02A19" w:rsidRPr="00256DF6" w14:paraId="29AD0291" w14:textId="1CAEEEAF" w:rsidTr="00F02A19">
        <w:trPr>
          <w:trHeight w:hRule="exact" w:val="397"/>
          <w:jc w:val="center"/>
        </w:trPr>
        <w:tc>
          <w:tcPr>
            <w:tcW w:w="1322" w:type="pct"/>
            <w:shd w:val="clear" w:color="auto" w:fill="auto"/>
            <w:vAlign w:val="center"/>
            <w:hideMark/>
          </w:tcPr>
          <w:p w14:paraId="3705C265" w14:textId="1C80B5ED"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TRANSPORTS ET ENTREPOSAGE</w:t>
            </w:r>
          </w:p>
        </w:tc>
        <w:tc>
          <w:tcPr>
            <w:tcW w:w="284" w:type="pct"/>
            <w:shd w:val="clear" w:color="auto" w:fill="auto"/>
            <w:vAlign w:val="center"/>
            <w:hideMark/>
          </w:tcPr>
          <w:p w14:paraId="72FF7CD2"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9731E52" w14:textId="498EB6F6"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84,9</w:t>
            </w:r>
          </w:p>
        </w:tc>
        <w:tc>
          <w:tcPr>
            <w:tcW w:w="261" w:type="pct"/>
            <w:shd w:val="clear" w:color="auto" w:fill="auto"/>
            <w:vAlign w:val="center"/>
          </w:tcPr>
          <w:p w14:paraId="705EFD6A" w14:textId="4629135F"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104,0</w:t>
            </w:r>
          </w:p>
        </w:tc>
        <w:tc>
          <w:tcPr>
            <w:tcW w:w="261" w:type="pct"/>
            <w:shd w:val="clear" w:color="auto" w:fill="auto"/>
            <w:vAlign w:val="center"/>
          </w:tcPr>
          <w:p w14:paraId="072CAC3E" w14:textId="10DAFE98"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109,3</w:t>
            </w:r>
          </w:p>
        </w:tc>
        <w:tc>
          <w:tcPr>
            <w:tcW w:w="261" w:type="pct"/>
            <w:shd w:val="clear" w:color="auto" w:fill="auto"/>
            <w:vAlign w:val="center"/>
          </w:tcPr>
          <w:p w14:paraId="57D88D2E" w14:textId="2A55B388"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135,7</w:t>
            </w:r>
          </w:p>
        </w:tc>
        <w:tc>
          <w:tcPr>
            <w:tcW w:w="261" w:type="pct"/>
            <w:shd w:val="clear" w:color="auto" w:fill="auto"/>
            <w:vAlign w:val="center"/>
          </w:tcPr>
          <w:p w14:paraId="69D16A75" w14:textId="7116C231"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67,0</w:t>
            </w:r>
          </w:p>
        </w:tc>
        <w:tc>
          <w:tcPr>
            <w:tcW w:w="261" w:type="pct"/>
            <w:shd w:val="clear" w:color="auto" w:fill="auto"/>
            <w:vAlign w:val="center"/>
          </w:tcPr>
          <w:p w14:paraId="011F8B1F" w14:textId="484693F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83,8</w:t>
            </w:r>
          </w:p>
        </w:tc>
        <w:tc>
          <w:tcPr>
            <w:tcW w:w="261" w:type="pct"/>
            <w:shd w:val="clear" w:color="auto" w:fill="auto"/>
            <w:vAlign w:val="center"/>
          </w:tcPr>
          <w:p w14:paraId="04E626E3" w14:textId="7991535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75,6</w:t>
            </w:r>
          </w:p>
        </w:tc>
        <w:tc>
          <w:tcPr>
            <w:tcW w:w="261" w:type="pct"/>
            <w:shd w:val="clear" w:color="auto" w:fill="auto"/>
            <w:vAlign w:val="center"/>
          </w:tcPr>
          <w:p w14:paraId="1F13EE3A" w14:textId="6FD02BB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61,4</w:t>
            </w:r>
          </w:p>
        </w:tc>
        <w:tc>
          <w:tcPr>
            <w:tcW w:w="261" w:type="pct"/>
            <w:shd w:val="clear" w:color="auto" w:fill="auto"/>
            <w:vAlign w:val="center"/>
          </w:tcPr>
          <w:p w14:paraId="5DA1ABC6" w14:textId="5BDA278D"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92,3</w:t>
            </w:r>
          </w:p>
        </w:tc>
        <w:tc>
          <w:tcPr>
            <w:tcW w:w="261" w:type="pct"/>
            <w:shd w:val="clear" w:color="auto" w:fill="auto"/>
            <w:vAlign w:val="center"/>
          </w:tcPr>
          <w:p w14:paraId="67D0A5EC" w14:textId="494C9382"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67,2</w:t>
            </w:r>
          </w:p>
        </w:tc>
        <w:tc>
          <w:tcPr>
            <w:tcW w:w="261" w:type="pct"/>
            <w:shd w:val="clear" w:color="auto" w:fill="auto"/>
            <w:vAlign w:val="center"/>
          </w:tcPr>
          <w:p w14:paraId="4C5279F8" w14:textId="0499B5B5"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109,3</w:t>
            </w:r>
          </w:p>
        </w:tc>
        <w:tc>
          <w:tcPr>
            <w:tcW w:w="261" w:type="pct"/>
            <w:shd w:val="clear" w:color="auto" w:fill="auto"/>
            <w:vAlign w:val="center"/>
          </w:tcPr>
          <w:p w14:paraId="2C03F6CC" w14:textId="0283375F"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101,5</w:t>
            </w:r>
          </w:p>
        </w:tc>
        <w:tc>
          <w:tcPr>
            <w:tcW w:w="261" w:type="pct"/>
            <w:shd w:val="clear" w:color="auto" w:fill="auto"/>
            <w:vAlign w:val="center"/>
          </w:tcPr>
          <w:p w14:paraId="7E0776E7" w14:textId="572915B9"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85,7</w:t>
            </w:r>
          </w:p>
        </w:tc>
      </w:tr>
      <w:tr w:rsidR="00F02A19" w:rsidRPr="00256DF6" w14:paraId="623DB390" w14:textId="7F69791F" w:rsidTr="00F02A19">
        <w:trPr>
          <w:trHeight w:hRule="exact" w:val="397"/>
          <w:jc w:val="center"/>
        </w:trPr>
        <w:tc>
          <w:tcPr>
            <w:tcW w:w="1322" w:type="pct"/>
            <w:shd w:val="clear" w:color="auto" w:fill="auto"/>
            <w:vAlign w:val="center"/>
            <w:hideMark/>
          </w:tcPr>
          <w:p w14:paraId="6D483AE2" w14:textId="19C16010"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HEBERGEMENT ET RESTAURATION</w:t>
            </w:r>
          </w:p>
        </w:tc>
        <w:tc>
          <w:tcPr>
            <w:tcW w:w="284" w:type="pct"/>
            <w:shd w:val="clear" w:color="auto" w:fill="auto"/>
            <w:vAlign w:val="center"/>
            <w:hideMark/>
          </w:tcPr>
          <w:p w14:paraId="0707D183"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60BF646" w14:textId="4DD12107"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68,9</w:t>
            </w:r>
          </w:p>
        </w:tc>
        <w:tc>
          <w:tcPr>
            <w:tcW w:w="261" w:type="pct"/>
            <w:shd w:val="clear" w:color="auto" w:fill="auto"/>
            <w:vAlign w:val="center"/>
          </w:tcPr>
          <w:p w14:paraId="43F3BF76" w14:textId="204E709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73,2</w:t>
            </w:r>
          </w:p>
        </w:tc>
        <w:tc>
          <w:tcPr>
            <w:tcW w:w="261" w:type="pct"/>
            <w:shd w:val="clear" w:color="auto" w:fill="auto"/>
            <w:vAlign w:val="center"/>
          </w:tcPr>
          <w:p w14:paraId="7904D839" w14:textId="74BF4AA2"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66,4</w:t>
            </w:r>
          </w:p>
        </w:tc>
        <w:tc>
          <w:tcPr>
            <w:tcW w:w="261" w:type="pct"/>
            <w:shd w:val="clear" w:color="auto" w:fill="auto"/>
            <w:vAlign w:val="center"/>
          </w:tcPr>
          <w:p w14:paraId="49E7F20D" w14:textId="1630FB4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71,8</w:t>
            </w:r>
          </w:p>
        </w:tc>
        <w:tc>
          <w:tcPr>
            <w:tcW w:w="261" w:type="pct"/>
            <w:shd w:val="clear" w:color="auto" w:fill="auto"/>
            <w:vAlign w:val="center"/>
          </w:tcPr>
          <w:p w14:paraId="4220CA51" w14:textId="57031EA2"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59,9</w:t>
            </w:r>
          </w:p>
        </w:tc>
        <w:tc>
          <w:tcPr>
            <w:tcW w:w="261" w:type="pct"/>
            <w:shd w:val="clear" w:color="auto" w:fill="auto"/>
            <w:vAlign w:val="center"/>
          </w:tcPr>
          <w:p w14:paraId="62FD89F0" w14:textId="7DCB25A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62,0</w:t>
            </w:r>
          </w:p>
        </w:tc>
        <w:tc>
          <w:tcPr>
            <w:tcW w:w="261" w:type="pct"/>
            <w:shd w:val="clear" w:color="auto" w:fill="auto"/>
            <w:vAlign w:val="center"/>
          </w:tcPr>
          <w:p w14:paraId="09936384" w14:textId="6077F7D2"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75,3</w:t>
            </w:r>
          </w:p>
        </w:tc>
        <w:tc>
          <w:tcPr>
            <w:tcW w:w="261" w:type="pct"/>
            <w:shd w:val="clear" w:color="auto" w:fill="auto"/>
            <w:vAlign w:val="center"/>
          </w:tcPr>
          <w:p w14:paraId="52C3E8DC" w14:textId="2BDFC33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122,1</w:t>
            </w:r>
          </w:p>
        </w:tc>
        <w:tc>
          <w:tcPr>
            <w:tcW w:w="261" w:type="pct"/>
            <w:shd w:val="clear" w:color="auto" w:fill="auto"/>
            <w:vAlign w:val="center"/>
          </w:tcPr>
          <w:p w14:paraId="3E915F57" w14:textId="5A1A1F03"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94,3</w:t>
            </w:r>
          </w:p>
        </w:tc>
        <w:tc>
          <w:tcPr>
            <w:tcW w:w="261" w:type="pct"/>
            <w:shd w:val="clear" w:color="auto" w:fill="auto"/>
            <w:vAlign w:val="center"/>
          </w:tcPr>
          <w:p w14:paraId="511C1FE5" w14:textId="147E036C"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42,8</w:t>
            </w:r>
          </w:p>
        </w:tc>
        <w:tc>
          <w:tcPr>
            <w:tcW w:w="261" w:type="pct"/>
            <w:shd w:val="clear" w:color="auto" w:fill="auto"/>
            <w:vAlign w:val="center"/>
          </w:tcPr>
          <w:p w14:paraId="01482A77" w14:textId="6EED302F"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54,6</w:t>
            </w:r>
          </w:p>
        </w:tc>
        <w:tc>
          <w:tcPr>
            <w:tcW w:w="261" w:type="pct"/>
            <w:shd w:val="clear" w:color="auto" w:fill="auto"/>
            <w:vAlign w:val="center"/>
          </w:tcPr>
          <w:p w14:paraId="6D2C73A4" w14:textId="6ADDDBE4"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92,3</w:t>
            </w:r>
          </w:p>
        </w:tc>
        <w:tc>
          <w:tcPr>
            <w:tcW w:w="261" w:type="pct"/>
            <w:shd w:val="clear" w:color="auto" w:fill="auto"/>
            <w:vAlign w:val="center"/>
          </w:tcPr>
          <w:p w14:paraId="0C58882F" w14:textId="0E8A6F3F"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94,7</w:t>
            </w:r>
          </w:p>
        </w:tc>
      </w:tr>
      <w:tr w:rsidR="00F02A19" w:rsidRPr="00256DF6" w14:paraId="2F76498A" w14:textId="3B6D3889" w:rsidTr="00F02A19">
        <w:trPr>
          <w:trHeight w:hRule="exact" w:val="397"/>
          <w:jc w:val="center"/>
        </w:trPr>
        <w:tc>
          <w:tcPr>
            <w:tcW w:w="1322" w:type="pct"/>
            <w:shd w:val="clear" w:color="auto" w:fill="auto"/>
            <w:vAlign w:val="center"/>
            <w:hideMark/>
          </w:tcPr>
          <w:p w14:paraId="741E8928" w14:textId="4B93AB52"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INFORMATION ET COMMUNICATION</w:t>
            </w:r>
          </w:p>
        </w:tc>
        <w:tc>
          <w:tcPr>
            <w:tcW w:w="284" w:type="pct"/>
            <w:shd w:val="clear" w:color="auto" w:fill="auto"/>
            <w:vAlign w:val="center"/>
            <w:hideMark/>
          </w:tcPr>
          <w:p w14:paraId="5280A84F"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5168176B" w14:textId="580CBDF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97,3</w:t>
            </w:r>
          </w:p>
        </w:tc>
        <w:tc>
          <w:tcPr>
            <w:tcW w:w="261" w:type="pct"/>
            <w:shd w:val="clear" w:color="auto" w:fill="auto"/>
            <w:vAlign w:val="center"/>
          </w:tcPr>
          <w:p w14:paraId="215752EB" w14:textId="485BE49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101,0</w:t>
            </w:r>
          </w:p>
        </w:tc>
        <w:tc>
          <w:tcPr>
            <w:tcW w:w="261" w:type="pct"/>
            <w:shd w:val="clear" w:color="auto" w:fill="auto"/>
            <w:vAlign w:val="center"/>
          </w:tcPr>
          <w:p w14:paraId="2E14BC31" w14:textId="697947FC"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95,7</w:t>
            </w:r>
          </w:p>
        </w:tc>
        <w:tc>
          <w:tcPr>
            <w:tcW w:w="261" w:type="pct"/>
            <w:shd w:val="clear" w:color="auto" w:fill="auto"/>
            <w:vAlign w:val="center"/>
          </w:tcPr>
          <w:p w14:paraId="6C846DD4" w14:textId="5492971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92,9</w:t>
            </w:r>
          </w:p>
        </w:tc>
        <w:tc>
          <w:tcPr>
            <w:tcW w:w="261" w:type="pct"/>
            <w:shd w:val="clear" w:color="auto" w:fill="auto"/>
            <w:vAlign w:val="center"/>
          </w:tcPr>
          <w:p w14:paraId="7F9C653E" w14:textId="7FF0240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95,1</w:t>
            </w:r>
          </w:p>
        </w:tc>
        <w:tc>
          <w:tcPr>
            <w:tcW w:w="261" w:type="pct"/>
            <w:shd w:val="clear" w:color="auto" w:fill="auto"/>
            <w:vAlign w:val="center"/>
          </w:tcPr>
          <w:p w14:paraId="5993A5D9" w14:textId="4883F4F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96,1</w:t>
            </w:r>
          </w:p>
        </w:tc>
        <w:tc>
          <w:tcPr>
            <w:tcW w:w="261" w:type="pct"/>
            <w:shd w:val="clear" w:color="auto" w:fill="auto"/>
            <w:vAlign w:val="center"/>
          </w:tcPr>
          <w:p w14:paraId="7ACAAE51" w14:textId="3C3F0BCF"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98,2</w:t>
            </w:r>
          </w:p>
        </w:tc>
        <w:tc>
          <w:tcPr>
            <w:tcW w:w="261" w:type="pct"/>
            <w:shd w:val="clear" w:color="auto" w:fill="auto"/>
            <w:vAlign w:val="center"/>
          </w:tcPr>
          <w:p w14:paraId="0046E47D" w14:textId="08AEAEB7"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92,2</w:t>
            </w:r>
          </w:p>
        </w:tc>
        <w:tc>
          <w:tcPr>
            <w:tcW w:w="261" w:type="pct"/>
            <w:shd w:val="clear" w:color="auto" w:fill="auto"/>
            <w:vAlign w:val="center"/>
          </w:tcPr>
          <w:p w14:paraId="20192E1B" w14:textId="0976AD19"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97,2</w:t>
            </w:r>
          </w:p>
        </w:tc>
        <w:tc>
          <w:tcPr>
            <w:tcW w:w="261" w:type="pct"/>
            <w:shd w:val="clear" w:color="auto" w:fill="auto"/>
            <w:vAlign w:val="center"/>
          </w:tcPr>
          <w:p w14:paraId="0DA9C4AB" w14:textId="015B8E33"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96,1</w:t>
            </w:r>
          </w:p>
        </w:tc>
        <w:tc>
          <w:tcPr>
            <w:tcW w:w="261" w:type="pct"/>
            <w:shd w:val="clear" w:color="auto" w:fill="auto"/>
            <w:vAlign w:val="center"/>
          </w:tcPr>
          <w:p w14:paraId="1A31A96A" w14:textId="2CD408EE"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105,1</w:t>
            </w:r>
          </w:p>
        </w:tc>
        <w:tc>
          <w:tcPr>
            <w:tcW w:w="261" w:type="pct"/>
            <w:shd w:val="clear" w:color="auto" w:fill="auto"/>
            <w:vAlign w:val="center"/>
          </w:tcPr>
          <w:p w14:paraId="620035EF" w14:textId="625F66E7"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97,5</w:t>
            </w:r>
          </w:p>
        </w:tc>
        <w:tc>
          <w:tcPr>
            <w:tcW w:w="261" w:type="pct"/>
            <w:shd w:val="clear" w:color="auto" w:fill="auto"/>
            <w:vAlign w:val="center"/>
          </w:tcPr>
          <w:p w14:paraId="681EA1DB" w14:textId="5018892D"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108,3</w:t>
            </w:r>
          </w:p>
        </w:tc>
      </w:tr>
      <w:tr w:rsidR="00F02A19" w:rsidRPr="00256DF6" w14:paraId="401AB219" w14:textId="7A343056" w:rsidTr="00F02A19">
        <w:trPr>
          <w:trHeight w:hRule="exact" w:val="397"/>
          <w:jc w:val="center"/>
        </w:trPr>
        <w:tc>
          <w:tcPr>
            <w:tcW w:w="1322" w:type="pct"/>
            <w:shd w:val="clear" w:color="auto" w:fill="auto"/>
            <w:vAlign w:val="center"/>
            <w:hideMark/>
          </w:tcPr>
          <w:p w14:paraId="67EFFFC8" w14:textId="1EC016A3"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ACTIVITES IMMOBILIERES</w:t>
            </w:r>
          </w:p>
        </w:tc>
        <w:tc>
          <w:tcPr>
            <w:tcW w:w="284" w:type="pct"/>
            <w:shd w:val="clear" w:color="auto" w:fill="auto"/>
            <w:vAlign w:val="center"/>
            <w:hideMark/>
          </w:tcPr>
          <w:p w14:paraId="7D3494E3"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6865DA00" w14:textId="05C76176"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174,1</w:t>
            </w:r>
          </w:p>
        </w:tc>
        <w:tc>
          <w:tcPr>
            <w:tcW w:w="261" w:type="pct"/>
            <w:shd w:val="clear" w:color="auto" w:fill="auto"/>
            <w:vAlign w:val="center"/>
          </w:tcPr>
          <w:p w14:paraId="26691ECC" w14:textId="13AC7B1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175,3</w:t>
            </w:r>
          </w:p>
        </w:tc>
        <w:tc>
          <w:tcPr>
            <w:tcW w:w="261" w:type="pct"/>
            <w:shd w:val="clear" w:color="auto" w:fill="auto"/>
            <w:vAlign w:val="center"/>
          </w:tcPr>
          <w:p w14:paraId="29CF480F" w14:textId="4CFE475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175,0</w:t>
            </w:r>
          </w:p>
        </w:tc>
        <w:tc>
          <w:tcPr>
            <w:tcW w:w="261" w:type="pct"/>
            <w:shd w:val="clear" w:color="auto" w:fill="auto"/>
            <w:vAlign w:val="center"/>
          </w:tcPr>
          <w:p w14:paraId="100C3A06" w14:textId="5A5D708C"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223,7</w:t>
            </w:r>
          </w:p>
        </w:tc>
        <w:tc>
          <w:tcPr>
            <w:tcW w:w="261" w:type="pct"/>
            <w:shd w:val="clear" w:color="auto" w:fill="auto"/>
            <w:vAlign w:val="center"/>
          </w:tcPr>
          <w:p w14:paraId="43ED6814" w14:textId="7F8B63E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107,2</w:t>
            </w:r>
          </w:p>
        </w:tc>
        <w:tc>
          <w:tcPr>
            <w:tcW w:w="261" w:type="pct"/>
            <w:shd w:val="clear" w:color="auto" w:fill="auto"/>
            <w:vAlign w:val="center"/>
          </w:tcPr>
          <w:p w14:paraId="2BB458B8" w14:textId="1F837DE7"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114,0</w:t>
            </w:r>
          </w:p>
        </w:tc>
        <w:tc>
          <w:tcPr>
            <w:tcW w:w="261" w:type="pct"/>
            <w:shd w:val="clear" w:color="auto" w:fill="auto"/>
            <w:vAlign w:val="center"/>
          </w:tcPr>
          <w:p w14:paraId="0D8CB62B" w14:textId="17EC4E71"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103,2</w:t>
            </w:r>
          </w:p>
        </w:tc>
        <w:tc>
          <w:tcPr>
            <w:tcW w:w="261" w:type="pct"/>
            <w:shd w:val="clear" w:color="auto" w:fill="auto"/>
            <w:vAlign w:val="center"/>
          </w:tcPr>
          <w:p w14:paraId="47418ECA" w14:textId="4BB9BD16"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117,1</w:t>
            </w:r>
          </w:p>
        </w:tc>
        <w:tc>
          <w:tcPr>
            <w:tcW w:w="261" w:type="pct"/>
            <w:shd w:val="clear" w:color="auto" w:fill="auto"/>
            <w:vAlign w:val="center"/>
          </w:tcPr>
          <w:p w14:paraId="0A5636C8" w14:textId="6BE40A33"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110,5</w:t>
            </w:r>
          </w:p>
        </w:tc>
        <w:tc>
          <w:tcPr>
            <w:tcW w:w="261" w:type="pct"/>
            <w:shd w:val="clear" w:color="auto" w:fill="auto"/>
            <w:vAlign w:val="center"/>
          </w:tcPr>
          <w:p w14:paraId="767D31F0" w14:textId="04ED999E"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120,9</w:t>
            </w:r>
          </w:p>
        </w:tc>
        <w:tc>
          <w:tcPr>
            <w:tcW w:w="261" w:type="pct"/>
            <w:shd w:val="clear" w:color="auto" w:fill="auto"/>
            <w:vAlign w:val="center"/>
          </w:tcPr>
          <w:p w14:paraId="079D22E2" w14:textId="13D6F8CC"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107,0</w:t>
            </w:r>
          </w:p>
        </w:tc>
        <w:tc>
          <w:tcPr>
            <w:tcW w:w="261" w:type="pct"/>
            <w:shd w:val="clear" w:color="auto" w:fill="auto"/>
            <w:vAlign w:val="center"/>
          </w:tcPr>
          <w:p w14:paraId="5DF25589" w14:textId="38336711"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127,7</w:t>
            </w:r>
          </w:p>
        </w:tc>
        <w:tc>
          <w:tcPr>
            <w:tcW w:w="261" w:type="pct"/>
            <w:shd w:val="clear" w:color="auto" w:fill="auto"/>
            <w:vAlign w:val="center"/>
          </w:tcPr>
          <w:p w14:paraId="3F2F5505" w14:textId="26CB65A2"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124,1</w:t>
            </w:r>
          </w:p>
        </w:tc>
      </w:tr>
      <w:tr w:rsidR="00F02A19" w:rsidRPr="00256DF6" w14:paraId="0204503E" w14:textId="15DD6B5F" w:rsidTr="00F02A19">
        <w:trPr>
          <w:trHeight w:hRule="exact" w:val="549"/>
          <w:jc w:val="center"/>
        </w:trPr>
        <w:tc>
          <w:tcPr>
            <w:tcW w:w="1322" w:type="pct"/>
            <w:shd w:val="clear" w:color="auto" w:fill="auto"/>
            <w:vAlign w:val="center"/>
            <w:hideMark/>
          </w:tcPr>
          <w:p w14:paraId="5B2F5294" w14:textId="5D6CD031"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ACTIVITÉS SPECIALISEES, SCIENTIFIQUES ET TECHNIQUES</w:t>
            </w:r>
          </w:p>
        </w:tc>
        <w:tc>
          <w:tcPr>
            <w:tcW w:w="284" w:type="pct"/>
            <w:shd w:val="clear" w:color="auto" w:fill="auto"/>
            <w:vAlign w:val="center"/>
            <w:hideMark/>
          </w:tcPr>
          <w:p w14:paraId="417FEE61"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F534C4C" w14:textId="616D51E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92,4</w:t>
            </w:r>
          </w:p>
        </w:tc>
        <w:tc>
          <w:tcPr>
            <w:tcW w:w="261" w:type="pct"/>
            <w:shd w:val="clear" w:color="auto" w:fill="auto"/>
            <w:vAlign w:val="center"/>
          </w:tcPr>
          <w:p w14:paraId="39A2EC7B" w14:textId="17BF66F1"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78,7</w:t>
            </w:r>
          </w:p>
        </w:tc>
        <w:tc>
          <w:tcPr>
            <w:tcW w:w="261" w:type="pct"/>
            <w:shd w:val="clear" w:color="auto" w:fill="auto"/>
            <w:vAlign w:val="center"/>
          </w:tcPr>
          <w:p w14:paraId="3A5701AD" w14:textId="4CBD4F2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72,7</w:t>
            </w:r>
          </w:p>
        </w:tc>
        <w:tc>
          <w:tcPr>
            <w:tcW w:w="261" w:type="pct"/>
            <w:shd w:val="clear" w:color="auto" w:fill="auto"/>
            <w:vAlign w:val="center"/>
          </w:tcPr>
          <w:p w14:paraId="36E81F44" w14:textId="3FDD4D3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82,7</w:t>
            </w:r>
          </w:p>
        </w:tc>
        <w:tc>
          <w:tcPr>
            <w:tcW w:w="261" w:type="pct"/>
            <w:shd w:val="clear" w:color="auto" w:fill="auto"/>
            <w:vAlign w:val="center"/>
          </w:tcPr>
          <w:p w14:paraId="7B0113F4" w14:textId="01F8B748"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68,0</w:t>
            </w:r>
          </w:p>
        </w:tc>
        <w:tc>
          <w:tcPr>
            <w:tcW w:w="261" w:type="pct"/>
            <w:shd w:val="clear" w:color="auto" w:fill="auto"/>
            <w:vAlign w:val="center"/>
          </w:tcPr>
          <w:p w14:paraId="16F9590B" w14:textId="24140B3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73,3</w:t>
            </w:r>
          </w:p>
        </w:tc>
        <w:tc>
          <w:tcPr>
            <w:tcW w:w="261" w:type="pct"/>
            <w:shd w:val="clear" w:color="auto" w:fill="auto"/>
            <w:vAlign w:val="center"/>
          </w:tcPr>
          <w:p w14:paraId="184D8867" w14:textId="74A8F75F"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101,0</w:t>
            </w:r>
          </w:p>
        </w:tc>
        <w:tc>
          <w:tcPr>
            <w:tcW w:w="261" w:type="pct"/>
            <w:shd w:val="clear" w:color="auto" w:fill="auto"/>
            <w:vAlign w:val="center"/>
          </w:tcPr>
          <w:p w14:paraId="29A28926" w14:textId="1E590079"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61,5</w:t>
            </w:r>
          </w:p>
        </w:tc>
        <w:tc>
          <w:tcPr>
            <w:tcW w:w="261" w:type="pct"/>
            <w:shd w:val="clear" w:color="auto" w:fill="auto"/>
            <w:vAlign w:val="center"/>
          </w:tcPr>
          <w:p w14:paraId="5ACBACFE" w14:textId="12E0E8B7"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73,0</w:t>
            </w:r>
          </w:p>
        </w:tc>
        <w:tc>
          <w:tcPr>
            <w:tcW w:w="261" w:type="pct"/>
            <w:shd w:val="clear" w:color="auto" w:fill="auto"/>
            <w:vAlign w:val="center"/>
          </w:tcPr>
          <w:p w14:paraId="43D74FC9" w14:textId="61FDE207"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68,0</w:t>
            </w:r>
          </w:p>
        </w:tc>
        <w:tc>
          <w:tcPr>
            <w:tcW w:w="261" w:type="pct"/>
            <w:shd w:val="clear" w:color="auto" w:fill="auto"/>
            <w:vAlign w:val="center"/>
          </w:tcPr>
          <w:p w14:paraId="3DEDEB5F" w14:textId="72823DAC"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104,5</w:t>
            </w:r>
          </w:p>
        </w:tc>
        <w:tc>
          <w:tcPr>
            <w:tcW w:w="261" w:type="pct"/>
            <w:shd w:val="clear" w:color="auto" w:fill="auto"/>
            <w:vAlign w:val="center"/>
          </w:tcPr>
          <w:p w14:paraId="01FDC8DB" w14:textId="4914C57A"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96,8</w:t>
            </w:r>
          </w:p>
        </w:tc>
        <w:tc>
          <w:tcPr>
            <w:tcW w:w="261" w:type="pct"/>
            <w:shd w:val="clear" w:color="auto" w:fill="auto"/>
            <w:vAlign w:val="center"/>
          </w:tcPr>
          <w:p w14:paraId="6A6CEB15" w14:textId="4938FA85"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60,0</w:t>
            </w:r>
          </w:p>
        </w:tc>
      </w:tr>
      <w:tr w:rsidR="00F02A19" w:rsidRPr="00256DF6" w14:paraId="2398758E" w14:textId="6F838115" w:rsidTr="00F02A19">
        <w:trPr>
          <w:trHeight w:hRule="exact" w:val="397"/>
          <w:jc w:val="center"/>
        </w:trPr>
        <w:tc>
          <w:tcPr>
            <w:tcW w:w="1322" w:type="pct"/>
            <w:shd w:val="clear" w:color="auto" w:fill="auto"/>
            <w:vAlign w:val="center"/>
            <w:hideMark/>
          </w:tcPr>
          <w:p w14:paraId="7A871A82" w14:textId="508704D6"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ACTIVITES DE SERVICES DE SOUTIEN ET DE BUREAU</w:t>
            </w:r>
          </w:p>
        </w:tc>
        <w:tc>
          <w:tcPr>
            <w:tcW w:w="284" w:type="pct"/>
            <w:shd w:val="clear" w:color="auto" w:fill="auto"/>
            <w:vAlign w:val="center"/>
            <w:hideMark/>
          </w:tcPr>
          <w:p w14:paraId="2C10F214"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29EEFB4" w14:textId="706FCD5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71,2</w:t>
            </w:r>
          </w:p>
        </w:tc>
        <w:tc>
          <w:tcPr>
            <w:tcW w:w="261" w:type="pct"/>
            <w:shd w:val="clear" w:color="auto" w:fill="auto"/>
            <w:vAlign w:val="center"/>
          </w:tcPr>
          <w:p w14:paraId="165E9B71" w14:textId="0AA414DD"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96,3</w:t>
            </w:r>
          </w:p>
        </w:tc>
        <w:tc>
          <w:tcPr>
            <w:tcW w:w="261" w:type="pct"/>
            <w:shd w:val="clear" w:color="auto" w:fill="auto"/>
            <w:vAlign w:val="center"/>
          </w:tcPr>
          <w:p w14:paraId="467E09BA" w14:textId="2FEE5CB7"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94,7</w:t>
            </w:r>
          </w:p>
        </w:tc>
        <w:tc>
          <w:tcPr>
            <w:tcW w:w="261" w:type="pct"/>
            <w:shd w:val="clear" w:color="auto" w:fill="auto"/>
            <w:vAlign w:val="center"/>
          </w:tcPr>
          <w:p w14:paraId="6C480FF1" w14:textId="2F065571"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112,0</w:t>
            </w:r>
          </w:p>
        </w:tc>
        <w:tc>
          <w:tcPr>
            <w:tcW w:w="261" w:type="pct"/>
            <w:shd w:val="clear" w:color="auto" w:fill="auto"/>
            <w:vAlign w:val="center"/>
          </w:tcPr>
          <w:p w14:paraId="644AC12E" w14:textId="63818BF9"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78,5</w:t>
            </w:r>
          </w:p>
        </w:tc>
        <w:tc>
          <w:tcPr>
            <w:tcW w:w="261" w:type="pct"/>
            <w:shd w:val="clear" w:color="auto" w:fill="auto"/>
            <w:vAlign w:val="center"/>
          </w:tcPr>
          <w:p w14:paraId="170FF4C1" w14:textId="6BD94CA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88,7</w:t>
            </w:r>
          </w:p>
        </w:tc>
        <w:tc>
          <w:tcPr>
            <w:tcW w:w="261" w:type="pct"/>
            <w:shd w:val="clear" w:color="auto" w:fill="auto"/>
            <w:vAlign w:val="center"/>
          </w:tcPr>
          <w:p w14:paraId="6EC08212" w14:textId="43C4619B"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76,1</w:t>
            </w:r>
          </w:p>
        </w:tc>
        <w:tc>
          <w:tcPr>
            <w:tcW w:w="261" w:type="pct"/>
            <w:shd w:val="clear" w:color="auto" w:fill="auto"/>
            <w:vAlign w:val="center"/>
          </w:tcPr>
          <w:p w14:paraId="16EACB44" w14:textId="63B07C6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124,5</w:t>
            </w:r>
          </w:p>
        </w:tc>
        <w:tc>
          <w:tcPr>
            <w:tcW w:w="261" w:type="pct"/>
            <w:shd w:val="clear" w:color="auto" w:fill="auto"/>
            <w:vAlign w:val="center"/>
          </w:tcPr>
          <w:p w14:paraId="085BBADD" w14:textId="668010C5"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67,6</w:t>
            </w:r>
          </w:p>
        </w:tc>
        <w:tc>
          <w:tcPr>
            <w:tcW w:w="261" w:type="pct"/>
            <w:shd w:val="clear" w:color="auto" w:fill="auto"/>
            <w:vAlign w:val="center"/>
          </w:tcPr>
          <w:p w14:paraId="026D65F4" w14:textId="3C4A7FAF"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89,4</w:t>
            </w:r>
          </w:p>
        </w:tc>
        <w:tc>
          <w:tcPr>
            <w:tcW w:w="261" w:type="pct"/>
            <w:shd w:val="clear" w:color="auto" w:fill="auto"/>
            <w:vAlign w:val="center"/>
          </w:tcPr>
          <w:p w14:paraId="12F52138" w14:textId="6744AA59"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55,9</w:t>
            </w:r>
          </w:p>
        </w:tc>
        <w:tc>
          <w:tcPr>
            <w:tcW w:w="261" w:type="pct"/>
            <w:shd w:val="clear" w:color="auto" w:fill="auto"/>
            <w:vAlign w:val="center"/>
          </w:tcPr>
          <w:p w14:paraId="61C0DE1F" w14:textId="777AC19B"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79,1</w:t>
            </w:r>
          </w:p>
        </w:tc>
        <w:tc>
          <w:tcPr>
            <w:tcW w:w="261" w:type="pct"/>
            <w:shd w:val="clear" w:color="auto" w:fill="auto"/>
            <w:vAlign w:val="center"/>
          </w:tcPr>
          <w:p w14:paraId="22FBF785" w14:textId="436894EE"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87,5</w:t>
            </w:r>
          </w:p>
        </w:tc>
      </w:tr>
      <w:tr w:rsidR="00F02A19" w:rsidRPr="00256DF6" w14:paraId="46C0F1A5" w14:textId="37536A94" w:rsidTr="00F02A19">
        <w:trPr>
          <w:trHeight w:hRule="exact" w:val="397"/>
          <w:jc w:val="center"/>
        </w:trPr>
        <w:tc>
          <w:tcPr>
            <w:tcW w:w="1322" w:type="pct"/>
            <w:shd w:val="clear" w:color="auto" w:fill="auto"/>
            <w:vAlign w:val="center"/>
            <w:hideMark/>
          </w:tcPr>
          <w:p w14:paraId="2AE29CBB" w14:textId="0A15DFC0"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ENSEIGNEMENT</w:t>
            </w:r>
          </w:p>
        </w:tc>
        <w:tc>
          <w:tcPr>
            <w:tcW w:w="284" w:type="pct"/>
            <w:shd w:val="clear" w:color="auto" w:fill="auto"/>
            <w:vAlign w:val="center"/>
            <w:hideMark/>
          </w:tcPr>
          <w:p w14:paraId="52A38B19"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C3EF414" w14:textId="4991FC0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48,9</w:t>
            </w:r>
          </w:p>
        </w:tc>
        <w:tc>
          <w:tcPr>
            <w:tcW w:w="261" w:type="pct"/>
            <w:shd w:val="clear" w:color="auto" w:fill="auto"/>
            <w:vAlign w:val="center"/>
          </w:tcPr>
          <w:p w14:paraId="26266FFE" w14:textId="025D90DF"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22,5</w:t>
            </w:r>
          </w:p>
        </w:tc>
        <w:tc>
          <w:tcPr>
            <w:tcW w:w="261" w:type="pct"/>
            <w:shd w:val="clear" w:color="auto" w:fill="auto"/>
            <w:vAlign w:val="center"/>
          </w:tcPr>
          <w:p w14:paraId="2BA33D1D" w14:textId="31D8718F"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85,2</w:t>
            </w:r>
          </w:p>
        </w:tc>
        <w:tc>
          <w:tcPr>
            <w:tcW w:w="261" w:type="pct"/>
            <w:shd w:val="clear" w:color="auto" w:fill="auto"/>
            <w:vAlign w:val="center"/>
          </w:tcPr>
          <w:p w14:paraId="306C5335" w14:textId="462B4D3C"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106,2</w:t>
            </w:r>
          </w:p>
        </w:tc>
        <w:tc>
          <w:tcPr>
            <w:tcW w:w="261" w:type="pct"/>
            <w:shd w:val="clear" w:color="auto" w:fill="auto"/>
            <w:vAlign w:val="center"/>
          </w:tcPr>
          <w:p w14:paraId="51D2524D" w14:textId="30EE24E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49,5</w:t>
            </w:r>
          </w:p>
        </w:tc>
        <w:tc>
          <w:tcPr>
            <w:tcW w:w="261" w:type="pct"/>
            <w:shd w:val="clear" w:color="auto" w:fill="auto"/>
            <w:vAlign w:val="center"/>
          </w:tcPr>
          <w:p w14:paraId="16D43A87" w14:textId="7212645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20,2</w:t>
            </w:r>
          </w:p>
        </w:tc>
        <w:tc>
          <w:tcPr>
            <w:tcW w:w="261" w:type="pct"/>
            <w:shd w:val="clear" w:color="auto" w:fill="auto"/>
            <w:vAlign w:val="center"/>
          </w:tcPr>
          <w:p w14:paraId="57F30090" w14:textId="649C61E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71,6</w:t>
            </w:r>
          </w:p>
        </w:tc>
        <w:tc>
          <w:tcPr>
            <w:tcW w:w="261" w:type="pct"/>
            <w:shd w:val="clear" w:color="auto" w:fill="auto"/>
            <w:vAlign w:val="center"/>
          </w:tcPr>
          <w:p w14:paraId="2360CE4A" w14:textId="41D72CB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60,1</w:t>
            </w:r>
          </w:p>
        </w:tc>
        <w:tc>
          <w:tcPr>
            <w:tcW w:w="261" w:type="pct"/>
            <w:shd w:val="clear" w:color="auto" w:fill="auto"/>
            <w:vAlign w:val="center"/>
          </w:tcPr>
          <w:p w14:paraId="55F28419" w14:textId="79970AD0"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55,5</w:t>
            </w:r>
          </w:p>
        </w:tc>
        <w:tc>
          <w:tcPr>
            <w:tcW w:w="261" w:type="pct"/>
            <w:shd w:val="clear" w:color="auto" w:fill="auto"/>
            <w:vAlign w:val="center"/>
          </w:tcPr>
          <w:p w14:paraId="54A958DF" w14:textId="764C0412"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26,3</w:t>
            </w:r>
          </w:p>
        </w:tc>
        <w:tc>
          <w:tcPr>
            <w:tcW w:w="261" w:type="pct"/>
            <w:shd w:val="clear" w:color="auto" w:fill="auto"/>
            <w:vAlign w:val="center"/>
          </w:tcPr>
          <w:p w14:paraId="0CFF9A61" w14:textId="3E4E9C88"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86,6</w:t>
            </w:r>
          </w:p>
        </w:tc>
        <w:tc>
          <w:tcPr>
            <w:tcW w:w="261" w:type="pct"/>
            <w:shd w:val="clear" w:color="auto" w:fill="auto"/>
            <w:vAlign w:val="center"/>
          </w:tcPr>
          <w:p w14:paraId="53EF7EE6" w14:textId="3E450842"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37,3</w:t>
            </w:r>
          </w:p>
        </w:tc>
        <w:tc>
          <w:tcPr>
            <w:tcW w:w="261" w:type="pct"/>
            <w:shd w:val="clear" w:color="auto" w:fill="auto"/>
            <w:vAlign w:val="center"/>
          </w:tcPr>
          <w:p w14:paraId="162C91A0" w14:textId="2333D025"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76,3</w:t>
            </w:r>
          </w:p>
        </w:tc>
      </w:tr>
      <w:tr w:rsidR="00F02A19" w:rsidRPr="00256DF6" w14:paraId="3F61E68C" w14:textId="46DB6324" w:rsidTr="00F02A19">
        <w:trPr>
          <w:trHeight w:hRule="exact" w:val="483"/>
          <w:jc w:val="center"/>
        </w:trPr>
        <w:tc>
          <w:tcPr>
            <w:tcW w:w="1322" w:type="pct"/>
            <w:shd w:val="clear" w:color="auto" w:fill="auto"/>
            <w:vAlign w:val="center"/>
            <w:hideMark/>
          </w:tcPr>
          <w:p w14:paraId="7303152A" w14:textId="159D6FB5"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ACTIVITÉS POUR LA SANTÉ HUMAINE ET L'ACTION SOCIALE</w:t>
            </w:r>
          </w:p>
        </w:tc>
        <w:tc>
          <w:tcPr>
            <w:tcW w:w="284" w:type="pct"/>
            <w:shd w:val="clear" w:color="auto" w:fill="auto"/>
            <w:vAlign w:val="center"/>
            <w:hideMark/>
          </w:tcPr>
          <w:p w14:paraId="584FDE5F"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B1990DD" w14:textId="1F34D82D"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96,4</w:t>
            </w:r>
          </w:p>
        </w:tc>
        <w:tc>
          <w:tcPr>
            <w:tcW w:w="261" w:type="pct"/>
            <w:shd w:val="clear" w:color="auto" w:fill="auto"/>
            <w:vAlign w:val="center"/>
          </w:tcPr>
          <w:p w14:paraId="3ED72582" w14:textId="7F76BB24"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88,7</w:t>
            </w:r>
          </w:p>
        </w:tc>
        <w:tc>
          <w:tcPr>
            <w:tcW w:w="261" w:type="pct"/>
            <w:shd w:val="clear" w:color="auto" w:fill="auto"/>
            <w:vAlign w:val="center"/>
          </w:tcPr>
          <w:p w14:paraId="5EC6C10B" w14:textId="6C068B98"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99,4</w:t>
            </w:r>
          </w:p>
        </w:tc>
        <w:tc>
          <w:tcPr>
            <w:tcW w:w="261" w:type="pct"/>
            <w:shd w:val="clear" w:color="auto" w:fill="auto"/>
            <w:vAlign w:val="center"/>
          </w:tcPr>
          <w:p w14:paraId="09E8B484" w14:textId="200C9EB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113,9</w:t>
            </w:r>
          </w:p>
        </w:tc>
        <w:tc>
          <w:tcPr>
            <w:tcW w:w="261" w:type="pct"/>
            <w:shd w:val="clear" w:color="auto" w:fill="auto"/>
            <w:vAlign w:val="center"/>
          </w:tcPr>
          <w:p w14:paraId="4706F7F9" w14:textId="406FE6F5"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101,5</w:t>
            </w:r>
          </w:p>
        </w:tc>
        <w:tc>
          <w:tcPr>
            <w:tcW w:w="261" w:type="pct"/>
            <w:shd w:val="clear" w:color="auto" w:fill="auto"/>
            <w:vAlign w:val="center"/>
          </w:tcPr>
          <w:p w14:paraId="3DE6DD12" w14:textId="24D6860D"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98,8</w:t>
            </w:r>
          </w:p>
        </w:tc>
        <w:tc>
          <w:tcPr>
            <w:tcW w:w="261" w:type="pct"/>
            <w:shd w:val="clear" w:color="auto" w:fill="auto"/>
            <w:vAlign w:val="center"/>
          </w:tcPr>
          <w:p w14:paraId="07C7BEF0" w14:textId="64900CE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97,0</w:t>
            </w:r>
          </w:p>
        </w:tc>
        <w:tc>
          <w:tcPr>
            <w:tcW w:w="261" w:type="pct"/>
            <w:shd w:val="clear" w:color="auto" w:fill="auto"/>
            <w:vAlign w:val="center"/>
          </w:tcPr>
          <w:p w14:paraId="70142A14" w14:textId="2618FD7C"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111,4</w:t>
            </w:r>
          </w:p>
        </w:tc>
        <w:tc>
          <w:tcPr>
            <w:tcW w:w="261" w:type="pct"/>
            <w:shd w:val="clear" w:color="auto" w:fill="auto"/>
            <w:vAlign w:val="center"/>
          </w:tcPr>
          <w:p w14:paraId="6A6E425A" w14:textId="3A9B4795"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106,1</w:t>
            </w:r>
          </w:p>
        </w:tc>
        <w:tc>
          <w:tcPr>
            <w:tcW w:w="261" w:type="pct"/>
            <w:shd w:val="clear" w:color="auto" w:fill="auto"/>
            <w:vAlign w:val="center"/>
          </w:tcPr>
          <w:p w14:paraId="0069C437" w14:textId="513665AB"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121,6</w:t>
            </w:r>
          </w:p>
        </w:tc>
        <w:tc>
          <w:tcPr>
            <w:tcW w:w="261" w:type="pct"/>
            <w:shd w:val="clear" w:color="auto" w:fill="auto"/>
            <w:vAlign w:val="center"/>
          </w:tcPr>
          <w:p w14:paraId="5011A03C" w14:textId="3F44E55D"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93,2</w:t>
            </w:r>
          </w:p>
        </w:tc>
        <w:tc>
          <w:tcPr>
            <w:tcW w:w="261" w:type="pct"/>
            <w:shd w:val="clear" w:color="auto" w:fill="auto"/>
            <w:vAlign w:val="center"/>
          </w:tcPr>
          <w:p w14:paraId="3D19F011" w14:textId="5351989F"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108,3</w:t>
            </w:r>
          </w:p>
        </w:tc>
        <w:tc>
          <w:tcPr>
            <w:tcW w:w="261" w:type="pct"/>
            <w:shd w:val="clear" w:color="auto" w:fill="auto"/>
            <w:vAlign w:val="center"/>
          </w:tcPr>
          <w:p w14:paraId="697748DF" w14:textId="7D66A8D5"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111,1</w:t>
            </w:r>
          </w:p>
        </w:tc>
      </w:tr>
      <w:tr w:rsidR="00F02A19" w:rsidRPr="00256DF6" w14:paraId="45DA53DC" w14:textId="20338953" w:rsidTr="00F02A19">
        <w:trPr>
          <w:trHeight w:hRule="exact" w:val="397"/>
          <w:jc w:val="center"/>
        </w:trPr>
        <w:tc>
          <w:tcPr>
            <w:tcW w:w="1322" w:type="pct"/>
            <w:shd w:val="clear" w:color="auto" w:fill="auto"/>
            <w:vAlign w:val="center"/>
            <w:hideMark/>
          </w:tcPr>
          <w:p w14:paraId="29D66459" w14:textId="679F2965"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ACTIVITÉS ARTISTIQUES, SPORTIVES ET RECREATIVES</w:t>
            </w:r>
          </w:p>
        </w:tc>
        <w:tc>
          <w:tcPr>
            <w:tcW w:w="284" w:type="pct"/>
            <w:shd w:val="clear" w:color="auto" w:fill="auto"/>
            <w:vAlign w:val="center"/>
            <w:hideMark/>
          </w:tcPr>
          <w:p w14:paraId="20D47BDB"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F80292C" w14:textId="5DEB6F2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152,0</w:t>
            </w:r>
          </w:p>
        </w:tc>
        <w:tc>
          <w:tcPr>
            <w:tcW w:w="261" w:type="pct"/>
            <w:shd w:val="clear" w:color="auto" w:fill="auto"/>
            <w:vAlign w:val="center"/>
          </w:tcPr>
          <w:p w14:paraId="02B84D9C" w14:textId="299AB9E2"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287,2</w:t>
            </w:r>
          </w:p>
        </w:tc>
        <w:tc>
          <w:tcPr>
            <w:tcW w:w="261" w:type="pct"/>
            <w:shd w:val="clear" w:color="auto" w:fill="auto"/>
            <w:vAlign w:val="center"/>
          </w:tcPr>
          <w:p w14:paraId="73861E3A" w14:textId="544A2368"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440,2</w:t>
            </w:r>
          </w:p>
        </w:tc>
        <w:tc>
          <w:tcPr>
            <w:tcW w:w="261" w:type="pct"/>
            <w:shd w:val="clear" w:color="auto" w:fill="auto"/>
            <w:vAlign w:val="center"/>
          </w:tcPr>
          <w:p w14:paraId="7B429EFD" w14:textId="346F8E64"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623,1</w:t>
            </w:r>
          </w:p>
        </w:tc>
        <w:tc>
          <w:tcPr>
            <w:tcW w:w="261" w:type="pct"/>
            <w:shd w:val="clear" w:color="auto" w:fill="auto"/>
            <w:vAlign w:val="center"/>
          </w:tcPr>
          <w:p w14:paraId="1F85F01D" w14:textId="0E386C9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232,0</w:t>
            </w:r>
          </w:p>
        </w:tc>
        <w:tc>
          <w:tcPr>
            <w:tcW w:w="261" w:type="pct"/>
            <w:shd w:val="clear" w:color="auto" w:fill="auto"/>
            <w:vAlign w:val="center"/>
          </w:tcPr>
          <w:p w14:paraId="2CDEBCF2" w14:textId="43FBAB8E"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457,0</w:t>
            </w:r>
          </w:p>
        </w:tc>
        <w:tc>
          <w:tcPr>
            <w:tcW w:w="261" w:type="pct"/>
            <w:shd w:val="clear" w:color="auto" w:fill="auto"/>
            <w:vAlign w:val="center"/>
          </w:tcPr>
          <w:p w14:paraId="0B860BC9" w14:textId="4AC2C173"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477,3</w:t>
            </w:r>
          </w:p>
        </w:tc>
        <w:tc>
          <w:tcPr>
            <w:tcW w:w="261" w:type="pct"/>
            <w:shd w:val="clear" w:color="auto" w:fill="auto"/>
            <w:vAlign w:val="center"/>
          </w:tcPr>
          <w:p w14:paraId="0474FA40" w14:textId="6779BED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344,9</w:t>
            </w:r>
          </w:p>
        </w:tc>
        <w:tc>
          <w:tcPr>
            <w:tcW w:w="261" w:type="pct"/>
            <w:shd w:val="clear" w:color="auto" w:fill="auto"/>
            <w:vAlign w:val="center"/>
          </w:tcPr>
          <w:p w14:paraId="14744A68" w14:textId="211468B5"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335,8</w:t>
            </w:r>
          </w:p>
        </w:tc>
        <w:tc>
          <w:tcPr>
            <w:tcW w:w="261" w:type="pct"/>
            <w:shd w:val="clear" w:color="auto" w:fill="auto"/>
            <w:vAlign w:val="center"/>
          </w:tcPr>
          <w:p w14:paraId="32F6C2E7" w14:textId="05DD7EE4"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357,0</w:t>
            </w:r>
          </w:p>
        </w:tc>
        <w:tc>
          <w:tcPr>
            <w:tcW w:w="261" w:type="pct"/>
            <w:shd w:val="clear" w:color="auto" w:fill="auto"/>
            <w:vAlign w:val="center"/>
          </w:tcPr>
          <w:p w14:paraId="73845C66" w14:textId="3CBEEF76"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446,5</w:t>
            </w:r>
          </w:p>
        </w:tc>
        <w:tc>
          <w:tcPr>
            <w:tcW w:w="261" w:type="pct"/>
            <w:shd w:val="clear" w:color="auto" w:fill="auto"/>
            <w:vAlign w:val="center"/>
          </w:tcPr>
          <w:p w14:paraId="684B69A4" w14:textId="78A08B58"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483,6</w:t>
            </w:r>
          </w:p>
        </w:tc>
        <w:tc>
          <w:tcPr>
            <w:tcW w:w="261" w:type="pct"/>
            <w:shd w:val="clear" w:color="auto" w:fill="auto"/>
            <w:vAlign w:val="center"/>
          </w:tcPr>
          <w:p w14:paraId="742807B8" w14:textId="45637F30"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642,9</w:t>
            </w:r>
          </w:p>
        </w:tc>
      </w:tr>
      <w:tr w:rsidR="00F02A19" w:rsidRPr="00256DF6" w14:paraId="3EABD40A" w14:textId="3EBD247E" w:rsidTr="00F02A19">
        <w:trPr>
          <w:trHeight w:hRule="exact" w:val="397"/>
          <w:jc w:val="center"/>
        </w:trPr>
        <w:tc>
          <w:tcPr>
            <w:tcW w:w="1322" w:type="pct"/>
            <w:shd w:val="clear" w:color="auto" w:fill="auto"/>
            <w:vAlign w:val="center"/>
            <w:hideMark/>
          </w:tcPr>
          <w:p w14:paraId="63CFF3D0" w14:textId="13654840" w:rsidR="00F02A19" w:rsidRPr="008A2C53" w:rsidRDefault="00F02A19" w:rsidP="00F02A19">
            <w:pPr>
              <w:spacing w:after="0" w:line="240" w:lineRule="auto"/>
              <w:rPr>
                <w:rFonts w:ascii="Montserrat Light" w:hAnsi="Montserrat Light" w:cs="Arial"/>
                <w:sz w:val="14"/>
                <w:szCs w:val="14"/>
              </w:rPr>
            </w:pPr>
            <w:r w:rsidRPr="008A2C53">
              <w:rPr>
                <w:rFonts w:ascii="Montserrat Light" w:hAnsi="Montserrat Light" w:cs="Arial"/>
                <w:sz w:val="14"/>
                <w:szCs w:val="14"/>
              </w:rPr>
              <w:t>AUTRES ACTIVITÉS DE SERVICES N.C.A.</w:t>
            </w:r>
          </w:p>
        </w:tc>
        <w:tc>
          <w:tcPr>
            <w:tcW w:w="284" w:type="pct"/>
            <w:shd w:val="clear" w:color="auto" w:fill="auto"/>
            <w:vAlign w:val="center"/>
            <w:hideMark/>
          </w:tcPr>
          <w:p w14:paraId="3BC96B0C" w14:textId="77777777" w:rsidR="00F02A19" w:rsidRPr="0096078E" w:rsidRDefault="00F02A19" w:rsidP="00F02A19">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6EE896E" w14:textId="4969D64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77,2</w:t>
            </w:r>
          </w:p>
        </w:tc>
        <w:tc>
          <w:tcPr>
            <w:tcW w:w="261" w:type="pct"/>
            <w:shd w:val="clear" w:color="auto" w:fill="auto"/>
            <w:vAlign w:val="center"/>
          </w:tcPr>
          <w:p w14:paraId="781B249D" w14:textId="3947E931"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114,6</w:t>
            </w:r>
          </w:p>
        </w:tc>
        <w:tc>
          <w:tcPr>
            <w:tcW w:w="261" w:type="pct"/>
            <w:shd w:val="clear" w:color="auto" w:fill="auto"/>
            <w:vAlign w:val="center"/>
          </w:tcPr>
          <w:p w14:paraId="44588B34" w14:textId="5556849D"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77,4</w:t>
            </w:r>
          </w:p>
        </w:tc>
        <w:tc>
          <w:tcPr>
            <w:tcW w:w="261" w:type="pct"/>
            <w:shd w:val="clear" w:color="auto" w:fill="auto"/>
            <w:vAlign w:val="center"/>
          </w:tcPr>
          <w:p w14:paraId="13E12096" w14:textId="3E11B87D"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95,1</w:t>
            </w:r>
          </w:p>
        </w:tc>
        <w:tc>
          <w:tcPr>
            <w:tcW w:w="261" w:type="pct"/>
            <w:shd w:val="clear" w:color="auto" w:fill="auto"/>
            <w:vAlign w:val="center"/>
          </w:tcPr>
          <w:p w14:paraId="2B46066B" w14:textId="40466CB6"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61,9</w:t>
            </w:r>
          </w:p>
        </w:tc>
        <w:tc>
          <w:tcPr>
            <w:tcW w:w="261" w:type="pct"/>
            <w:shd w:val="clear" w:color="auto" w:fill="auto"/>
            <w:vAlign w:val="center"/>
          </w:tcPr>
          <w:p w14:paraId="351CACE0" w14:textId="7887BF1A"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78,2</w:t>
            </w:r>
          </w:p>
        </w:tc>
        <w:tc>
          <w:tcPr>
            <w:tcW w:w="261" w:type="pct"/>
            <w:shd w:val="clear" w:color="auto" w:fill="auto"/>
            <w:vAlign w:val="center"/>
          </w:tcPr>
          <w:p w14:paraId="0C296775" w14:textId="4B71F5FC"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64,2</w:t>
            </w:r>
          </w:p>
        </w:tc>
        <w:tc>
          <w:tcPr>
            <w:tcW w:w="261" w:type="pct"/>
            <w:shd w:val="clear" w:color="auto" w:fill="auto"/>
            <w:vAlign w:val="center"/>
          </w:tcPr>
          <w:p w14:paraId="22BF07B8" w14:textId="2B4C14F0" w:rsidR="00F02A19" w:rsidRPr="00CA5E91" w:rsidRDefault="00F02A19" w:rsidP="00F02A19">
            <w:pPr>
              <w:spacing w:after="0" w:line="240" w:lineRule="auto"/>
              <w:jc w:val="center"/>
              <w:rPr>
                <w:rFonts w:ascii="Montserrat Light" w:hAnsi="Montserrat Light" w:cs="Arial"/>
                <w:sz w:val="16"/>
                <w:szCs w:val="16"/>
              </w:rPr>
            </w:pPr>
            <w:r w:rsidRPr="00CA5E91">
              <w:rPr>
                <w:rFonts w:ascii="Montserrat Light" w:hAnsi="Montserrat Light"/>
                <w:sz w:val="16"/>
                <w:szCs w:val="16"/>
              </w:rPr>
              <w:t>113,7</w:t>
            </w:r>
          </w:p>
        </w:tc>
        <w:tc>
          <w:tcPr>
            <w:tcW w:w="261" w:type="pct"/>
            <w:shd w:val="clear" w:color="auto" w:fill="auto"/>
            <w:vAlign w:val="center"/>
          </w:tcPr>
          <w:p w14:paraId="485406F1" w14:textId="4D476222" w:rsidR="00F02A19" w:rsidRPr="00CA5E91" w:rsidRDefault="00F02A19" w:rsidP="00F02A19">
            <w:pPr>
              <w:spacing w:after="0" w:line="240" w:lineRule="auto"/>
              <w:jc w:val="center"/>
              <w:rPr>
                <w:rFonts w:ascii="Montserrat Light" w:hAnsi="Montserrat Light" w:cs="Arial"/>
                <w:sz w:val="16"/>
                <w:szCs w:val="16"/>
              </w:rPr>
            </w:pPr>
            <w:r w:rsidRPr="00DC75C3">
              <w:rPr>
                <w:rFonts w:ascii="Montserrat Light" w:hAnsi="Montserrat Light"/>
                <w:sz w:val="16"/>
                <w:szCs w:val="16"/>
              </w:rPr>
              <w:t>77,9</w:t>
            </w:r>
          </w:p>
        </w:tc>
        <w:tc>
          <w:tcPr>
            <w:tcW w:w="261" w:type="pct"/>
            <w:shd w:val="clear" w:color="auto" w:fill="auto"/>
            <w:vAlign w:val="center"/>
          </w:tcPr>
          <w:p w14:paraId="73195307" w14:textId="18DF85FE" w:rsidR="00F02A19" w:rsidRPr="00DC75C3" w:rsidRDefault="00F02A19" w:rsidP="00F02A19">
            <w:pPr>
              <w:spacing w:after="0" w:line="240" w:lineRule="auto"/>
              <w:jc w:val="center"/>
              <w:rPr>
                <w:rFonts w:ascii="Montserrat Light" w:hAnsi="Montserrat Light"/>
                <w:sz w:val="16"/>
                <w:szCs w:val="16"/>
              </w:rPr>
            </w:pPr>
            <w:r w:rsidRPr="00DC75C3">
              <w:rPr>
                <w:rFonts w:ascii="Montserrat Light" w:hAnsi="Montserrat Light"/>
                <w:sz w:val="16"/>
                <w:szCs w:val="16"/>
              </w:rPr>
              <w:t>42,1</w:t>
            </w:r>
          </w:p>
        </w:tc>
        <w:tc>
          <w:tcPr>
            <w:tcW w:w="261" w:type="pct"/>
            <w:shd w:val="clear" w:color="auto" w:fill="auto"/>
            <w:vAlign w:val="center"/>
          </w:tcPr>
          <w:p w14:paraId="3325D817" w14:textId="19FD6153"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48,5</w:t>
            </w:r>
          </w:p>
        </w:tc>
        <w:tc>
          <w:tcPr>
            <w:tcW w:w="261" w:type="pct"/>
            <w:shd w:val="clear" w:color="auto" w:fill="auto"/>
            <w:vAlign w:val="center"/>
          </w:tcPr>
          <w:p w14:paraId="6F0508DD" w14:textId="06D8A8B9"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164,1</w:t>
            </w:r>
          </w:p>
        </w:tc>
        <w:tc>
          <w:tcPr>
            <w:tcW w:w="261" w:type="pct"/>
            <w:shd w:val="clear" w:color="auto" w:fill="auto"/>
            <w:vAlign w:val="center"/>
          </w:tcPr>
          <w:p w14:paraId="792DB8FB" w14:textId="25D9C58C" w:rsidR="00F02A19" w:rsidRPr="00DC75C3" w:rsidRDefault="00F02A19" w:rsidP="00F02A19">
            <w:pPr>
              <w:spacing w:after="0" w:line="240" w:lineRule="auto"/>
              <w:jc w:val="center"/>
              <w:rPr>
                <w:rFonts w:ascii="Montserrat Light" w:hAnsi="Montserrat Light"/>
                <w:sz w:val="16"/>
                <w:szCs w:val="16"/>
              </w:rPr>
            </w:pPr>
            <w:r w:rsidRPr="00F02A19">
              <w:rPr>
                <w:rFonts w:ascii="Montserrat Light" w:hAnsi="Montserrat Light"/>
                <w:sz w:val="16"/>
                <w:szCs w:val="16"/>
              </w:rPr>
              <w:t>72,3</w:t>
            </w:r>
          </w:p>
        </w:tc>
      </w:tr>
      <w:tr w:rsidR="00547745" w:rsidRPr="00256DF6" w14:paraId="6250D7AE" w14:textId="6A1E72C3" w:rsidTr="00547745">
        <w:trPr>
          <w:trHeight w:hRule="exact" w:val="419"/>
          <w:jc w:val="center"/>
        </w:trPr>
        <w:tc>
          <w:tcPr>
            <w:tcW w:w="1322" w:type="pct"/>
            <w:shd w:val="clear" w:color="auto" w:fill="auto"/>
            <w:vAlign w:val="center"/>
            <w:hideMark/>
          </w:tcPr>
          <w:p w14:paraId="0C9EC55F" w14:textId="77777777" w:rsidR="00547745" w:rsidRPr="008A2C53" w:rsidRDefault="00547745" w:rsidP="00547745">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p w14:paraId="0EF6B6EE" w14:textId="77777777" w:rsidR="00547745" w:rsidRPr="008A2C53" w:rsidRDefault="00547745" w:rsidP="00547745">
            <w:pPr>
              <w:spacing w:after="0" w:line="240" w:lineRule="auto"/>
              <w:rPr>
                <w:rFonts w:ascii="Arial" w:eastAsia="Times New Roman" w:hAnsi="Arial" w:cs="Arial"/>
                <w:b/>
                <w:bCs/>
                <w:sz w:val="14"/>
                <w:szCs w:val="14"/>
              </w:rPr>
            </w:pPr>
          </w:p>
          <w:p w14:paraId="5855AFD7" w14:textId="77777777" w:rsidR="00547745" w:rsidRPr="008A2C53" w:rsidRDefault="00547745" w:rsidP="00547745">
            <w:pPr>
              <w:spacing w:after="0" w:line="240" w:lineRule="auto"/>
              <w:rPr>
                <w:rFonts w:ascii="Arial" w:eastAsia="Times New Roman" w:hAnsi="Arial" w:cs="Arial"/>
                <w:b/>
                <w:bCs/>
                <w:sz w:val="14"/>
                <w:szCs w:val="14"/>
              </w:rPr>
            </w:pPr>
          </w:p>
          <w:p w14:paraId="5B7293DC" w14:textId="77777777" w:rsidR="00547745" w:rsidRPr="008A2C53" w:rsidRDefault="00547745" w:rsidP="00547745">
            <w:pPr>
              <w:spacing w:after="0" w:line="240" w:lineRule="auto"/>
              <w:rPr>
                <w:rFonts w:ascii="Arial" w:eastAsia="Times New Roman" w:hAnsi="Arial" w:cs="Arial"/>
                <w:b/>
                <w:bCs/>
                <w:sz w:val="14"/>
                <w:szCs w:val="14"/>
              </w:rPr>
            </w:pPr>
          </w:p>
          <w:p w14:paraId="60F24A4A" w14:textId="6A47B188" w:rsidR="00547745" w:rsidRPr="008A2C53" w:rsidRDefault="00547745" w:rsidP="00547745">
            <w:pPr>
              <w:spacing w:after="0" w:line="240" w:lineRule="auto"/>
              <w:rPr>
                <w:rFonts w:ascii="Arial" w:eastAsia="Times New Roman" w:hAnsi="Arial" w:cs="Arial"/>
                <w:b/>
                <w:bCs/>
                <w:sz w:val="14"/>
                <w:szCs w:val="14"/>
              </w:rPr>
            </w:pPr>
          </w:p>
        </w:tc>
        <w:tc>
          <w:tcPr>
            <w:tcW w:w="284" w:type="pct"/>
            <w:shd w:val="clear" w:color="auto" w:fill="auto"/>
            <w:vAlign w:val="center"/>
            <w:hideMark/>
          </w:tcPr>
          <w:p w14:paraId="4A18DDBC" w14:textId="77777777" w:rsidR="00547745" w:rsidRPr="00145AD3" w:rsidRDefault="00547745" w:rsidP="00547745">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100,0</w:t>
            </w:r>
          </w:p>
        </w:tc>
        <w:tc>
          <w:tcPr>
            <w:tcW w:w="261" w:type="pct"/>
            <w:shd w:val="clear" w:color="auto" w:fill="auto"/>
            <w:vAlign w:val="center"/>
          </w:tcPr>
          <w:p w14:paraId="3ADE4F43" w14:textId="47FC18CF"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95,5</w:t>
            </w:r>
          </w:p>
        </w:tc>
        <w:tc>
          <w:tcPr>
            <w:tcW w:w="261" w:type="pct"/>
            <w:shd w:val="clear" w:color="auto" w:fill="auto"/>
            <w:vAlign w:val="center"/>
          </w:tcPr>
          <w:p w14:paraId="7D939A3F" w14:textId="06AE1898"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1" w:type="pct"/>
            <w:shd w:val="clear" w:color="auto" w:fill="auto"/>
            <w:vAlign w:val="center"/>
          </w:tcPr>
          <w:p w14:paraId="22916C15" w14:textId="6AAC3B88"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112,7</w:t>
            </w:r>
          </w:p>
        </w:tc>
        <w:tc>
          <w:tcPr>
            <w:tcW w:w="261" w:type="pct"/>
            <w:shd w:val="clear" w:color="auto" w:fill="auto"/>
            <w:vAlign w:val="center"/>
          </w:tcPr>
          <w:p w14:paraId="3FEC2B95" w14:textId="54BC4D26"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137,8</w:t>
            </w:r>
          </w:p>
        </w:tc>
        <w:tc>
          <w:tcPr>
            <w:tcW w:w="261" w:type="pct"/>
            <w:shd w:val="clear" w:color="auto" w:fill="auto"/>
            <w:vAlign w:val="center"/>
          </w:tcPr>
          <w:p w14:paraId="61258F9F" w14:textId="345A5B67"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79,5</w:t>
            </w:r>
          </w:p>
        </w:tc>
        <w:tc>
          <w:tcPr>
            <w:tcW w:w="261" w:type="pct"/>
            <w:shd w:val="clear" w:color="auto" w:fill="auto"/>
            <w:vAlign w:val="center"/>
          </w:tcPr>
          <w:p w14:paraId="0DAFA48F" w14:textId="5BCF7399"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78,8</w:t>
            </w:r>
          </w:p>
        </w:tc>
        <w:tc>
          <w:tcPr>
            <w:tcW w:w="261" w:type="pct"/>
            <w:shd w:val="clear" w:color="auto" w:fill="auto"/>
            <w:vAlign w:val="center"/>
          </w:tcPr>
          <w:p w14:paraId="6B81FA10" w14:textId="51071B90"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92,5</w:t>
            </w:r>
          </w:p>
        </w:tc>
        <w:tc>
          <w:tcPr>
            <w:tcW w:w="261" w:type="pct"/>
            <w:shd w:val="clear" w:color="auto" w:fill="auto"/>
            <w:vAlign w:val="center"/>
          </w:tcPr>
          <w:p w14:paraId="003CBAD0" w14:textId="14971C6A" w:rsidR="00547745" w:rsidRPr="00550D45" w:rsidRDefault="00547745" w:rsidP="0054774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1" w:type="pct"/>
            <w:shd w:val="clear" w:color="auto" w:fill="auto"/>
            <w:vAlign w:val="center"/>
          </w:tcPr>
          <w:p w14:paraId="0AABD963" w14:textId="50A7B65B" w:rsidR="00547745" w:rsidRPr="00550D45" w:rsidRDefault="00547745" w:rsidP="00547745">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98,3</w:t>
            </w:r>
          </w:p>
        </w:tc>
        <w:tc>
          <w:tcPr>
            <w:tcW w:w="261" w:type="pct"/>
            <w:shd w:val="clear" w:color="auto" w:fill="auto"/>
            <w:vAlign w:val="center"/>
          </w:tcPr>
          <w:p w14:paraId="03F86F58" w14:textId="53B4DF08" w:rsidR="00547745" w:rsidRPr="009E3FF5" w:rsidRDefault="00547745" w:rsidP="00547745">
            <w:pPr>
              <w:spacing w:after="0" w:line="240" w:lineRule="auto"/>
              <w:jc w:val="center"/>
              <w:rPr>
                <w:rFonts w:ascii="Montserrat Light" w:hAnsi="Montserrat Light"/>
                <w:b/>
                <w:bCs/>
                <w:sz w:val="16"/>
                <w:szCs w:val="16"/>
              </w:rPr>
            </w:pPr>
            <w:r w:rsidRPr="009E3FF5">
              <w:rPr>
                <w:rFonts w:ascii="Montserrat Light" w:hAnsi="Montserrat Light"/>
                <w:b/>
                <w:bCs/>
                <w:sz w:val="16"/>
                <w:szCs w:val="16"/>
              </w:rPr>
              <w:t>73,5</w:t>
            </w:r>
          </w:p>
        </w:tc>
        <w:tc>
          <w:tcPr>
            <w:tcW w:w="261" w:type="pct"/>
            <w:shd w:val="clear" w:color="auto" w:fill="auto"/>
            <w:vAlign w:val="center"/>
          </w:tcPr>
          <w:p w14:paraId="1BCCEB78" w14:textId="6B4C55B3" w:rsidR="00547745" w:rsidRPr="009E3FF5" w:rsidRDefault="00547745" w:rsidP="00547745">
            <w:pPr>
              <w:spacing w:after="0" w:line="240" w:lineRule="auto"/>
              <w:jc w:val="center"/>
              <w:rPr>
                <w:rFonts w:ascii="Montserrat Light" w:hAnsi="Montserrat Light"/>
                <w:b/>
                <w:bCs/>
                <w:sz w:val="16"/>
                <w:szCs w:val="16"/>
              </w:rPr>
            </w:pPr>
            <w:r w:rsidRPr="002038A6">
              <w:rPr>
                <w:rFonts w:ascii="Montserrat Light" w:hAnsi="Montserrat Light"/>
                <w:b/>
                <w:bCs/>
                <w:sz w:val="16"/>
                <w:szCs w:val="16"/>
              </w:rPr>
              <w:t>107,3</w:t>
            </w:r>
          </w:p>
        </w:tc>
        <w:tc>
          <w:tcPr>
            <w:tcW w:w="261" w:type="pct"/>
            <w:shd w:val="clear" w:color="auto" w:fill="auto"/>
            <w:vAlign w:val="center"/>
          </w:tcPr>
          <w:p w14:paraId="2D2FBB29" w14:textId="65D155B7" w:rsidR="00547745" w:rsidRPr="009E3FF5" w:rsidRDefault="00547745" w:rsidP="00547745">
            <w:pPr>
              <w:spacing w:after="0" w:line="240" w:lineRule="auto"/>
              <w:jc w:val="center"/>
              <w:rPr>
                <w:rFonts w:ascii="Montserrat Light" w:hAnsi="Montserrat Light"/>
                <w:b/>
                <w:bCs/>
                <w:sz w:val="16"/>
                <w:szCs w:val="16"/>
              </w:rPr>
            </w:pPr>
            <w:r w:rsidRPr="002038A6">
              <w:rPr>
                <w:rFonts w:ascii="Montserrat Light" w:hAnsi="Montserrat Light"/>
                <w:b/>
                <w:bCs/>
                <w:sz w:val="16"/>
                <w:szCs w:val="16"/>
              </w:rPr>
              <w:t>103,2</w:t>
            </w:r>
          </w:p>
        </w:tc>
        <w:tc>
          <w:tcPr>
            <w:tcW w:w="261" w:type="pct"/>
            <w:shd w:val="clear" w:color="auto" w:fill="auto"/>
            <w:vAlign w:val="center"/>
          </w:tcPr>
          <w:p w14:paraId="2D258D2A" w14:textId="5CB99542" w:rsidR="00547745" w:rsidRPr="009E3FF5" w:rsidRDefault="00547745" w:rsidP="00547745">
            <w:pPr>
              <w:spacing w:after="0" w:line="240" w:lineRule="auto"/>
              <w:jc w:val="center"/>
              <w:rPr>
                <w:rFonts w:ascii="Montserrat Light" w:hAnsi="Montserrat Light"/>
                <w:b/>
                <w:bCs/>
                <w:sz w:val="16"/>
                <w:szCs w:val="16"/>
              </w:rPr>
            </w:pPr>
            <w:r w:rsidRPr="002038A6">
              <w:rPr>
                <w:rFonts w:ascii="Montserrat Light" w:hAnsi="Montserrat Light"/>
                <w:b/>
                <w:bCs/>
                <w:sz w:val="16"/>
                <w:szCs w:val="16"/>
              </w:rPr>
              <w:t>107,4</w:t>
            </w:r>
          </w:p>
        </w:tc>
      </w:tr>
    </w:tbl>
    <w:p w14:paraId="2D9BC14F" w14:textId="77777777" w:rsidR="00A50619" w:rsidRDefault="00A50619" w:rsidP="00514826">
      <w:pPr>
        <w:spacing w:before="120" w:after="120" w:line="360" w:lineRule="auto"/>
        <w:jc w:val="center"/>
        <w:rPr>
          <w:rFonts w:ascii="Arial" w:hAnsi="Arial" w:cs="Arial"/>
          <w:sz w:val="18"/>
          <w:szCs w:val="18"/>
        </w:rPr>
      </w:pPr>
    </w:p>
    <w:p w14:paraId="661E3A0A" w14:textId="77777777" w:rsidR="00A50619" w:rsidRDefault="00A50619" w:rsidP="00514826">
      <w:pPr>
        <w:spacing w:before="120" w:after="120" w:line="360" w:lineRule="auto"/>
        <w:jc w:val="center"/>
        <w:rPr>
          <w:rFonts w:ascii="Arial" w:hAnsi="Arial" w:cs="Arial"/>
          <w:sz w:val="18"/>
          <w:szCs w:val="18"/>
        </w:rPr>
      </w:pPr>
    </w:p>
    <w:p w14:paraId="58858B2F" w14:textId="77777777" w:rsidR="00A50619" w:rsidRDefault="00A50619" w:rsidP="00514826">
      <w:pPr>
        <w:spacing w:before="120" w:after="120" w:line="360" w:lineRule="auto"/>
        <w:jc w:val="center"/>
        <w:rPr>
          <w:rFonts w:ascii="Arial" w:hAnsi="Arial" w:cs="Arial"/>
          <w:sz w:val="18"/>
          <w:szCs w:val="18"/>
        </w:rPr>
      </w:pPr>
    </w:p>
    <w:p w14:paraId="34056ACF" w14:textId="77777777" w:rsidR="00A50619" w:rsidRDefault="00A50619" w:rsidP="00514826">
      <w:pPr>
        <w:spacing w:before="120" w:after="120" w:line="360" w:lineRule="auto"/>
        <w:jc w:val="center"/>
        <w:rPr>
          <w:rFonts w:ascii="Arial" w:hAnsi="Arial" w:cs="Arial"/>
          <w:sz w:val="18"/>
          <w:szCs w:val="18"/>
        </w:rPr>
      </w:pPr>
    </w:p>
    <w:p w14:paraId="6881067D" w14:textId="79112433" w:rsidR="00A50619" w:rsidRDefault="00A50619" w:rsidP="00514826">
      <w:pPr>
        <w:spacing w:before="120" w:after="120" w:line="360" w:lineRule="auto"/>
        <w:jc w:val="center"/>
        <w:rPr>
          <w:rFonts w:ascii="Arial" w:hAnsi="Arial" w:cs="Arial"/>
          <w:sz w:val="18"/>
          <w:szCs w:val="18"/>
        </w:rPr>
      </w:pPr>
    </w:p>
    <w:p w14:paraId="21A6AAF2" w14:textId="11F8C77B" w:rsidR="003401A2" w:rsidRDefault="003401A2" w:rsidP="00514826">
      <w:pPr>
        <w:spacing w:before="120" w:after="120" w:line="360" w:lineRule="auto"/>
        <w:jc w:val="center"/>
        <w:rPr>
          <w:rFonts w:ascii="Arial" w:hAnsi="Arial" w:cs="Arial"/>
          <w:sz w:val="18"/>
          <w:szCs w:val="18"/>
        </w:rPr>
      </w:pPr>
    </w:p>
    <w:p w14:paraId="10096AB1" w14:textId="77777777" w:rsidR="003401A2" w:rsidRDefault="003401A2" w:rsidP="00514826">
      <w:pPr>
        <w:spacing w:before="120" w:after="120" w:line="360" w:lineRule="auto"/>
        <w:jc w:val="center"/>
        <w:rPr>
          <w:rFonts w:ascii="Arial" w:hAnsi="Arial" w:cs="Arial"/>
          <w:sz w:val="18"/>
          <w:szCs w:val="18"/>
        </w:rPr>
      </w:pPr>
    </w:p>
    <w:p w14:paraId="6ED95AE0" w14:textId="77777777" w:rsidR="00A50619" w:rsidRDefault="00A50619" w:rsidP="00514826">
      <w:pPr>
        <w:spacing w:before="120" w:after="120" w:line="360" w:lineRule="auto"/>
        <w:jc w:val="center"/>
        <w:rPr>
          <w:rFonts w:ascii="Arial" w:hAnsi="Arial" w:cs="Arial"/>
          <w:sz w:val="18"/>
          <w:szCs w:val="18"/>
        </w:rPr>
      </w:pPr>
    </w:p>
    <w:p w14:paraId="69149C9B" w14:textId="41373F59" w:rsidR="00514826" w:rsidRPr="00256DF6" w:rsidRDefault="00514826" w:rsidP="00514826">
      <w:pPr>
        <w:spacing w:before="120" w:after="120" w:line="360" w:lineRule="auto"/>
        <w:jc w:val="center"/>
        <w:rPr>
          <w:rFonts w:ascii="Arial" w:hAnsi="Arial" w:cs="Arial"/>
          <w:sz w:val="18"/>
          <w:szCs w:val="18"/>
        </w:rPr>
      </w:pPr>
      <w:r w:rsidRPr="00256DF6">
        <w:rPr>
          <w:rFonts w:ascii="Arial" w:hAnsi="Arial" w:cs="Arial"/>
          <w:sz w:val="18"/>
          <w:szCs w:val="18"/>
        </w:rPr>
        <w:lastRenderedPageBreak/>
        <w:t xml:space="preserve">Tableau </w:t>
      </w:r>
      <w:r w:rsidR="00735CC9">
        <w:rPr>
          <w:rFonts w:ascii="Arial" w:hAnsi="Arial" w:cs="Arial"/>
          <w:sz w:val="18"/>
          <w:szCs w:val="18"/>
        </w:rPr>
        <w:t>4</w:t>
      </w:r>
      <w:r w:rsidRPr="00256DF6">
        <w:rPr>
          <w:rFonts w:ascii="Arial" w:hAnsi="Arial" w:cs="Arial"/>
          <w:sz w:val="18"/>
          <w:szCs w:val="18"/>
        </w:rPr>
        <w:t> : ICA trimestriels – Niveau division</w:t>
      </w:r>
      <w:r w:rsidR="00F100D5">
        <w:rPr>
          <w:rFonts w:ascii="Arial" w:hAnsi="Arial" w:cs="Arial"/>
          <w:sz w:val="18"/>
          <w:szCs w:val="18"/>
        </w:rPr>
        <w:t>s</w:t>
      </w:r>
      <w:r w:rsidRPr="00256DF6">
        <w:rPr>
          <w:rFonts w:ascii="Arial" w:hAnsi="Arial" w:cs="Arial"/>
          <w:sz w:val="18"/>
          <w:szCs w:val="18"/>
        </w:rPr>
        <w:t xml:space="preserve"> chainé</w:t>
      </w:r>
      <w:r w:rsidR="0076078B">
        <w:rPr>
          <w:rFonts w:ascii="Arial" w:hAnsi="Arial" w:cs="Arial"/>
          <w:sz w:val="18"/>
          <w:szCs w:val="18"/>
        </w:rPr>
        <w:t>e</w:t>
      </w:r>
      <w:r w:rsidRPr="00256DF6">
        <w:rPr>
          <w:rFonts w:ascii="Arial" w:hAnsi="Arial" w:cs="Arial"/>
          <w:sz w:val="18"/>
          <w:szCs w:val="18"/>
        </w:rPr>
        <w:t xml:space="preserve">s à l’année de base 2015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6"/>
        <w:gridCol w:w="1094"/>
        <w:gridCol w:w="795"/>
        <w:gridCol w:w="795"/>
        <w:gridCol w:w="798"/>
        <w:gridCol w:w="799"/>
        <w:gridCol w:w="793"/>
        <w:gridCol w:w="793"/>
        <w:gridCol w:w="793"/>
        <w:gridCol w:w="793"/>
        <w:gridCol w:w="793"/>
        <w:gridCol w:w="793"/>
        <w:gridCol w:w="793"/>
        <w:gridCol w:w="787"/>
        <w:gridCol w:w="781"/>
      </w:tblGrid>
      <w:tr w:rsidR="002038A6" w:rsidRPr="00256DF6" w14:paraId="042287C9" w14:textId="54C5A982" w:rsidTr="009F4ED5">
        <w:trPr>
          <w:trHeight w:hRule="exact" w:val="586"/>
          <w:tblHeader/>
          <w:jc w:val="center"/>
        </w:trPr>
        <w:tc>
          <w:tcPr>
            <w:tcW w:w="1232" w:type="pct"/>
            <w:shd w:val="clear" w:color="auto" w:fill="D9D9D9" w:themeFill="background1" w:themeFillShade="D9"/>
            <w:vAlign w:val="center"/>
            <w:hideMark/>
          </w:tcPr>
          <w:p w14:paraId="56C8DDD1" w14:textId="77777777" w:rsidR="002038A6" w:rsidRPr="003401A2" w:rsidRDefault="002038A6" w:rsidP="002038A6">
            <w:pPr>
              <w:spacing w:line="240" w:lineRule="auto"/>
              <w:jc w:val="both"/>
              <w:rPr>
                <w:rFonts w:ascii="Montserrat Light" w:hAnsi="Montserrat Light" w:cs="Arial"/>
                <w:sz w:val="18"/>
                <w:szCs w:val="18"/>
              </w:rPr>
            </w:pPr>
            <w:r w:rsidRPr="003401A2">
              <w:rPr>
                <w:rFonts w:ascii="Montserrat Light" w:hAnsi="Montserrat Light" w:cs="Arial"/>
                <w:sz w:val="18"/>
                <w:szCs w:val="18"/>
              </w:rPr>
              <w:t>Divisions</w:t>
            </w:r>
          </w:p>
        </w:tc>
        <w:tc>
          <w:tcPr>
            <w:tcW w:w="362" w:type="pct"/>
            <w:shd w:val="clear" w:color="auto" w:fill="D9D9D9" w:themeFill="background1" w:themeFillShade="D9"/>
            <w:vAlign w:val="center"/>
            <w:hideMark/>
          </w:tcPr>
          <w:p w14:paraId="72F29043" w14:textId="77777777" w:rsidR="002038A6" w:rsidRPr="003401A2" w:rsidRDefault="002038A6" w:rsidP="002038A6">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3" w:type="pct"/>
            <w:shd w:val="clear" w:color="auto" w:fill="D9D9D9" w:themeFill="background1" w:themeFillShade="D9"/>
            <w:vAlign w:val="center"/>
            <w:hideMark/>
          </w:tcPr>
          <w:p w14:paraId="326B87C7" w14:textId="28393586"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3" w:type="pct"/>
            <w:shd w:val="clear" w:color="auto" w:fill="D9D9D9" w:themeFill="background1" w:themeFillShade="D9"/>
            <w:vAlign w:val="center"/>
            <w:hideMark/>
          </w:tcPr>
          <w:p w14:paraId="6244BA47" w14:textId="31E79BFC"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4" w:type="pct"/>
            <w:shd w:val="clear" w:color="auto" w:fill="D9D9D9" w:themeFill="background1" w:themeFillShade="D9"/>
            <w:vAlign w:val="center"/>
            <w:hideMark/>
          </w:tcPr>
          <w:p w14:paraId="01AB1F99" w14:textId="5150C0EC"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4" w:type="pct"/>
            <w:shd w:val="clear" w:color="auto" w:fill="D9D9D9" w:themeFill="background1" w:themeFillShade="D9"/>
            <w:vAlign w:val="center"/>
            <w:hideMark/>
          </w:tcPr>
          <w:p w14:paraId="1CE7CFFB" w14:textId="586DC5CA"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2" w:type="pct"/>
            <w:shd w:val="clear" w:color="auto" w:fill="D9D9D9" w:themeFill="background1" w:themeFillShade="D9"/>
            <w:vAlign w:val="center"/>
          </w:tcPr>
          <w:p w14:paraId="2EA01F10" w14:textId="5807FDB1"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2" w:type="pct"/>
            <w:shd w:val="clear" w:color="auto" w:fill="D9D9D9" w:themeFill="background1" w:themeFillShade="D9"/>
            <w:vAlign w:val="center"/>
          </w:tcPr>
          <w:p w14:paraId="4C9CC4A9" w14:textId="18E24DEA"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2" w:type="pct"/>
            <w:shd w:val="clear" w:color="auto" w:fill="D9D9D9" w:themeFill="background1" w:themeFillShade="D9"/>
            <w:vAlign w:val="center"/>
          </w:tcPr>
          <w:p w14:paraId="7E92C256" w14:textId="24F04F00"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2" w:type="pct"/>
            <w:shd w:val="clear" w:color="auto" w:fill="D9D9D9" w:themeFill="background1" w:themeFillShade="D9"/>
            <w:vAlign w:val="center"/>
          </w:tcPr>
          <w:p w14:paraId="2C271CBF" w14:textId="31F81253"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2" w:type="pct"/>
            <w:shd w:val="clear" w:color="auto" w:fill="D9D9D9" w:themeFill="background1" w:themeFillShade="D9"/>
            <w:vAlign w:val="center"/>
          </w:tcPr>
          <w:p w14:paraId="47FB1198" w14:textId="7FE19021"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2" w:type="pct"/>
            <w:shd w:val="clear" w:color="auto" w:fill="D9D9D9" w:themeFill="background1" w:themeFillShade="D9"/>
            <w:vAlign w:val="center"/>
          </w:tcPr>
          <w:p w14:paraId="394466C0" w14:textId="7745E245"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2" w:type="pct"/>
            <w:shd w:val="clear" w:color="auto" w:fill="D9D9D9" w:themeFill="background1" w:themeFillShade="D9"/>
            <w:vAlign w:val="center"/>
          </w:tcPr>
          <w:p w14:paraId="35226B31" w14:textId="441D626F"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0" w:type="pct"/>
            <w:shd w:val="clear" w:color="auto" w:fill="D9D9D9" w:themeFill="background1" w:themeFillShade="D9"/>
            <w:vAlign w:val="center"/>
          </w:tcPr>
          <w:p w14:paraId="4CFD7A38" w14:textId="1E4CCA10"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58" w:type="pct"/>
            <w:shd w:val="clear" w:color="auto" w:fill="D9D9D9" w:themeFill="background1" w:themeFillShade="D9"/>
            <w:vAlign w:val="center"/>
          </w:tcPr>
          <w:p w14:paraId="3E04B738" w14:textId="7DCFC423" w:rsidR="002038A6" w:rsidRPr="003401A2" w:rsidRDefault="002038A6" w:rsidP="002038A6">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r>
      <w:tr w:rsidR="004A0D09" w:rsidRPr="00822040" w14:paraId="71BBBB94" w14:textId="55F5C266" w:rsidTr="00EC00DD">
        <w:trPr>
          <w:trHeight w:hRule="exact" w:val="281"/>
          <w:jc w:val="center"/>
        </w:trPr>
        <w:tc>
          <w:tcPr>
            <w:tcW w:w="1232" w:type="pct"/>
            <w:shd w:val="clear" w:color="auto" w:fill="auto"/>
            <w:vAlign w:val="center"/>
          </w:tcPr>
          <w:p w14:paraId="3BBFEBF5" w14:textId="39F84CBF"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TRANSPORTS TERRESTRE</w:t>
            </w:r>
          </w:p>
        </w:tc>
        <w:tc>
          <w:tcPr>
            <w:tcW w:w="362" w:type="pct"/>
            <w:shd w:val="clear" w:color="auto" w:fill="auto"/>
            <w:vAlign w:val="center"/>
          </w:tcPr>
          <w:p w14:paraId="4CCBE9D9" w14:textId="718A58F3"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FE65C93" w14:textId="61E9D2B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93,2</w:t>
            </w:r>
          </w:p>
        </w:tc>
        <w:tc>
          <w:tcPr>
            <w:tcW w:w="263" w:type="pct"/>
            <w:shd w:val="clear" w:color="auto" w:fill="auto"/>
            <w:vAlign w:val="center"/>
          </w:tcPr>
          <w:p w14:paraId="537A4C6B" w14:textId="0724D4D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117,3</w:t>
            </w:r>
          </w:p>
        </w:tc>
        <w:tc>
          <w:tcPr>
            <w:tcW w:w="264" w:type="pct"/>
            <w:shd w:val="clear" w:color="auto" w:fill="auto"/>
            <w:vAlign w:val="center"/>
          </w:tcPr>
          <w:p w14:paraId="15D2769F" w14:textId="1F1DE94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120,4</w:t>
            </w:r>
          </w:p>
        </w:tc>
        <w:tc>
          <w:tcPr>
            <w:tcW w:w="264" w:type="pct"/>
            <w:shd w:val="clear" w:color="auto" w:fill="auto"/>
            <w:vAlign w:val="center"/>
          </w:tcPr>
          <w:p w14:paraId="461D6BC2" w14:textId="500BE9D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150,3</w:t>
            </w:r>
          </w:p>
        </w:tc>
        <w:tc>
          <w:tcPr>
            <w:tcW w:w="262" w:type="pct"/>
            <w:shd w:val="clear" w:color="auto" w:fill="auto"/>
            <w:vAlign w:val="center"/>
          </w:tcPr>
          <w:p w14:paraId="2762C9CE" w14:textId="2A018AB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2" w:type="pct"/>
            <w:shd w:val="clear" w:color="auto" w:fill="auto"/>
            <w:vAlign w:val="center"/>
          </w:tcPr>
          <w:p w14:paraId="41F911A4" w14:textId="0D3A9E2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2" w:type="pct"/>
            <w:shd w:val="clear" w:color="auto" w:fill="auto"/>
            <w:vAlign w:val="center"/>
          </w:tcPr>
          <w:p w14:paraId="42E838F5" w14:textId="340C41E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54,7</w:t>
            </w:r>
          </w:p>
        </w:tc>
        <w:tc>
          <w:tcPr>
            <w:tcW w:w="262" w:type="pct"/>
            <w:shd w:val="clear" w:color="auto" w:fill="auto"/>
            <w:vAlign w:val="center"/>
          </w:tcPr>
          <w:p w14:paraId="0F1EA666" w14:textId="5567D6C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44,8</w:t>
            </w:r>
          </w:p>
        </w:tc>
        <w:tc>
          <w:tcPr>
            <w:tcW w:w="262" w:type="pct"/>
            <w:shd w:val="clear" w:color="auto" w:fill="auto"/>
            <w:vAlign w:val="center"/>
          </w:tcPr>
          <w:p w14:paraId="4D7D3F2D" w14:textId="272B18EB"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76,7</w:t>
            </w:r>
          </w:p>
        </w:tc>
        <w:tc>
          <w:tcPr>
            <w:tcW w:w="262" w:type="pct"/>
            <w:shd w:val="clear" w:color="auto" w:fill="auto"/>
            <w:vAlign w:val="center"/>
          </w:tcPr>
          <w:p w14:paraId="33CD8ED6" w14:textId="1463138A"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51,9</w:t>
            </w:r>
          </w:p>
        </w:tc>
        <w:tc>
          <w:tcPr>
            <w:tcW w:w="262" w:type="pct"/>
            <w:shd w:val="clear" w:color="auto" w:fill="auto"/>
            <w:vAlign w:val="bottom"/>
          </w:tcPr>
          <w:p w14:paraId="67502F0A" w14:textId="18E843DF"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96,5</w:t>
            </w:r>
          </w:p>
        </w:tc>
        <w:tc>
          <w:tcPr>
            <w:tcW w:w="260" w:type="pct"/>
            <w:shd w:val="clear" w:color="auto" w:fill="auto"/>
            <w:vAlign w:val="bottom"/>
          </w:tcPr>
          <w:p w14:paraId="339ABDD1" w14:textId="57AC73A4"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85,5</w:t>
            </w:r>
          </w:p>
        </w:tc>
        <w:tc>
          <w:tcPr>
            <w:tcW w:w="258" w:type="pct"/>
            <w:shd w:val="clear" w:color="auto" w:fill="auto"/>
            <w:vAlign w:val="bottom"/>
          </w:tcPr>
          <w:p w14:paraId="502FA1D7" w14:textId="7DAEB652"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58,3</w:t>
            </w:r>
          </w:p>
        </w:tc>
      </w:tr>
      <w:tr w:rsidR="004A0D09" w:rsidRPr="00822040" w14:paraId="74A92CB8" w14:textId="4E608654" w:rsidTr="00EC00DD">
        <w:trPr>
          <w:trHeight w:hRule="exact" w:val="329"/>
          <w:jc w:val="center"/>
        </w:trPr>
        <w:tc>
          <w:tcPr>
            <w:tcW w:w="1232" w:type="pct"/>
            <w:shd w:val="clear" w:color="auto" w:fill="auto"/>
            <w:vAlign w:val="center"/>
          </w:tcPr>
          <w:p w14:paraId="4A180F41" w14:textId="05A50844"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TRANSPORTS PAR EAU</w:t>
            </w:r>
          </w:p>
        </w:tc>
        <w:tc>
          <w:tcPr>
            <w:tcW w:w="362" w:type="pct"/>
            <w:shd w:val="clear" w:color="auto" w:fill="auto"/>
            <w:vAlign w:val="center"/>
          </w:tcPr>
          <w:p w14:paraId="180E1F6F" w14:textId="63834807"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4A99476" w14:textId="0FE8CEF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43,0</w:t>
            </w:r>
          </w:p>
        </w:tc>
        <w:tc>
          <w:tcPr>
            <w:tcW w:w="263" w:type="pct"/>
            <w:shd w:val="clear" w:color="auto" w:fill="auto"/>
            <w:vAlign w:val="center"/>
          </w:tcPr>
          <w:p w14:paraId="48B120F3" w14:textId="0BCF9B21"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97,1</w:t>
            </w:r>
          </w:p>
        </w:tc>
        <w:tc>
          <w:tcPr>
            <w:tcW w:w="264" w:type="pct"/>
            <w:shd w:val="clear" w:color="auto" w:fill="auto"/>
            <w:vAlign w:val="center"/>
          </w:tcPr>
          <w:p w14:paraId="4E49D8F4" w14:textId="3F24CE8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104,1</w:t>
            </w:r>
          </w:p>
        </w:tc>
        <w:tc>
          <w:tcPr>
            <w:tcW w:w="264" w:type="pct"/>
            <w:shd w:val="clear" w:color="auto" w:fill="auto"/>
            <w:vAlign w:val="center"/>
          </w:tcPr>
          <w:p w14:paraId="0214D7D8" w14:textId="4B61343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134,5</w:t>
            </w:r>
          </w:p>
        </w:tc>
        <w:tc>
          <w:tcPr>
            <w:tcW w:w="262" w:type="pct"/>
            <w:shd w:val="clear" w:color="auto" w:fill="auto"/>
            <w:vAlign w:val="center"/>
          </w:tcPr>
          <w:p w14:paraId="48B7EE3F" w14:textId="011E70C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72,0</w:t>
            </w:r>
          </w:p>
        </w:tc>
        <w:tc>
          <w:tcPr>
            <w:tcW w:w="262" w:type="pct"/>
            <w:shd w:val="clear" w:color="auto" w:fill="auto"/>
            <w:vAlign w:val="center"/>
          </w:tcPr>
          <w:p w14:paraId="64A279A9" w14:textId="5307E6A0"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110,0</w:t>
            </w:r>
          </w:p>
        </w:tc>
        <w:tc>
          <w:tcPr>
            <w:tcW w:w="262" w:type="pct"/>
            <w:shd w:val="clear" w:color="auto" w:fill="auto"/>
            <w:vAlign w:val="center"/>
          </w:tcPr>
          <w:p w14:paraId="16353AEF" w14:textId="107CD02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113,0</w:t>
            </w:r>
          </w:p>
        </w:tc>
        <w:tc>
          <w:tcPr>
            <w:tcW w:w="262" w:type="pct"/>
            <w:shd w:val="clear" w:color="auto" w:fill="auto"/>
            <w:vAlign w:val="center"/>
          </w:tcPr>
          <w:p w14:paraId="77ADB9EB" w14:textId="6CE766C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134,8</w:t>
            </w:r>
          </w:p>
        </w:tc>
        <w:tc>
          <w:tcPr>
            <w:tcW w:w="262" w:type="pct"/>
            <w:shd w:val="clear" w:color="auto" w:fill="auto"/>
            <w:vAlign w:val="center"/>
          </w:tcPr>
          <w:p w14:paraId="296DB42E" w14:textId="6614121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75,8</w:t>
            </w:r>
          </w:p>
        </w:tc>
        <w:tc>
          <w:tcPr>
            <w:tcW w:w="262" w:type="pct"/>
            <w:shd w:val="clear" w:color="auto" w:fill="auto"/>
            <w:vAlign w:val="center"/>
          </w:tcPr>
          <w:p w14:paraId="01A01033" w14:textId="4DADD411"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48,1</w:t>
            </w:r>
          </w:p>
        </w:tc>
        <w:tc>
          <w:tcPr>
            <w:tcW w:w="262" w:type="pct"/>
            <w:shd w:val="clear" w:color="auto" w:fill="auto"/>
            <w:vAlign w:val="bottom"/>
          </w:tcPr>
          <w:p w14:paraId="76FBB888" w14:textId="265948C1"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109,7</w:t>
            </w:r>
          </w:p>
        </w:tc>
        <w:tc>
          <w:tcPr>
            <w:tcW w:w="260" w:type="pct"/>
            <w:shd w:val="clear" w:color="auto" w:fill="auto"/>
            <w:vAlign w:val="bottom"/>
          </w:tcPr>
          <w:p w14:paraId="4E9669C1" w14:textId="659957F7"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98,4</w:t>
            </w:r>
          </w:p>
        </w:tc>
        <w:tc>
          <w:tcPr>
            <w:tcW w:w="258" w:type="pct"/>
            <w:shd w:val="clear" w:color="auto" w:fill="auto"/>
            <w:vAlign w:val="bottom"/>
          </w:tcPr>
          <w:p w14:paraId="680E1A75" w14:textId="48CD9245"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98,3</w:t>
            </w:r>
          </w:p>
        </w:tc>
      </w:tr>
      <w:tr w:rsidR="004A0D09" w:rsidRPr="00822040" w14:paraId="05ACCCAA" w14:textId="0019E176" w:rsidTr="00EC00DD">
        <w:trPr>
          <w:trHeight w:hRule="exact" w:val="517"/>
          <w:jc w:val="center"/>
        </w:trPr>
        <w:tc>
          <w:tcPr>
            <w:tcW w:w="1232" w:type="pct"/>
            <w:shd w:val="clear" w:color="auto" w:fill="auto"/>
            <w:vAlign w:val="center"/>
          </w:tcPr>
          <w:p w14:paraId="192571FB" w14:textId="273ADA1E"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ENTREPOSAGE ET ACTIVITÉS DES AUXILIAIRES DE TRANSPORT</w:t>
            </w:r>
          </w:p>
        </w:tc>
        <w:tc>
          <w:tcPr>
            <w:tcW w:w="362" w:type="pct"/>
            <w:shd w:val="clear" w:color="auto" w:fill="auto"/>
            <w:vAlign w:val="center"/>
          </w:tcPr>
          <w:p w14:paraId="4C925A36" w14:textId="3E6F2828"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DB6AA53" w14:textId="3867531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101,2</w:t>
            </w:r>
          </w:p>
        </w:tc>
        <w:tc>
          <w:tcPr>
            <w:tcW w:w="263" w:type="pct"/>
            <w:shd w:val="clear" w:color="auto" w:fill="auto"/>
            <w:vAlign w:val="center"/>
          </w:tcPr>
          <w:p w14:paraId="13B121E0" w14:textId="47254C5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115,7</w:t>
            </w:r>
          </w:p>
        </w:tc>
        <w:tc>
          <w:tcPr>
            <w:tcW w:w="264" w:type="pct"/>
            <w:shd w:val="clear" w:color="auto" w:fill="auto"/>
            <w:vAlign w:val="center"/>
          </w:tcPr>
          <w:p w14:paraId="0D6D3B43" w14:textId="77D52CA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129,7</w:t>
            </w:r>
          </w:p>
        </w:tc>
        <w:tc>
          <w:tcPr>
            <w:tcW w:w="264" w:type="pct"/>
            <w:shd w:val="clear" w:color="auto" w:fill="auto"/>
            <w:vAlign w:val="center"/>
          </w:tcPr>
          <w:p w14:paraId="32872540" w14:textId="0BBAE3C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158,7</w:t>
            </w:r>
          </w:p>
        </w:tc>
        <w:tc>
          <w:tcPr>
            <w:tcW w:w="262" w:type="pct"/>
            <w:shd w:val="clear" w:color="auto" w:fill="auto"/>
            <w:vAlign w:val="center"/>
          </w:tcPr>
          <w:p w14:paraId="33EACD70" w14:textId="5DFA23A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142,8</w:t>
            </w:r>
          </w:p>
        </w:tc>
        <w:tc>
          <w:tcPr>
            <w:tcW w:w="262" w:type="pct"/>
            <w:shd w:val="clear" w:color="auto" w:fill="auto"/>
            <w:vAlign w:val="center"/>
          </w:tcPr>
          <w:p w14:paraId="6248954B" w14:textId="3E16994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158,6</w:t>
            </w:r>
          </w:p>
        </w:tc>
        <w:tc>
          <w:tcPr>
            <w:tcW w:w="262" w:type="pct"/>
            <w:shd w:val="clear" w:color="auto" w:fill="auto"/>
            <w:vAlign w:val="center"/>
          </w:tcPr>
          <w:p w14:paraId="30434147" w14:textId="1ABFC73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149,9</w:t>
            </w:r>
          </w:p>
        </w:tc>
        <w:tc>
          <w:tcPr>
            <w:tcW w:w="262" w:type="pct"/>
            <w:shd w:val="clear" w:color="auto" w:fill="auto"/>
            <w:vAlign w:val="center"/>
          </w:tcPr>
          <w:p w14:paraId="6084BAE9" w14:textId="4C85E2B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120,3</w:t>
            </w:r>
          </w:p>
        </w:tc>
        <w:tc>
          <w:tcPr>
            <w:tcW w:w="262" w:type="pct"/>
            <w:shd w:val="clear" w:color="auto" w:fill="auto"/>
            <w:vAlign w:val="center"/>
          </w:tcPr>
          <w:p w14:paraId="2ED9204B" w14:textId="2224FC33"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126,2</w:t>
            </w:r>
          </w:p>
        </w:tc>
        <w:tc>
          <w:tcPr>
            <w:tcW w:w="262" w:type="pct"/>
            <w:shd w:val="clear" w:color="auto" w:fill="auto"/>
            <w:vAlign w:val="center"/>
          </w:tcPr>
          <w:p w14:paraId="573D1436" w14:textId="17EA284A"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113,5</w:t>
            </w:r>
          </w:p>
        </w:tc>
        <w:tc>
          <w:tcPr>
            <w:tcW w:w="262" w:type="pct"/>
            <w:shd w:val="clear" w:color="auto" w:fill="auto"/>
            <w:vAlign w:val="bottom"/>
          </w:tcPr>
          <w:p w14:paraId="7673586A" w14:textId="3E1EDCC6"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116,9</w:t>
            </w:r>
          </w:p>
        </w:tc>
        <w:tc>
          <w:tcPr>
            <w:tcW w:w="260" w:type="pct"/>
            <w:shd w:val="clear" w:color="auto" w:fill="auto"/>
            <w:vAlign w:val="bottom"/>
          </w:tcPr>
          <w:p w14:paraId="41C974DE" w14:textId="7DA2317C"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131,8</w:t>
            </w:r>
          </w:p>
        </w:tc>
        <w:tc>
          <w:tcPr>
            <w:tcW w:w="258" w:type="pct"/>
            <w:shd w:val="clear" w:color="auto" w:fill="auto"/>
            <w:vAlign w:val="bottom"/>
          </w:tcPr>
          <w:p w14:paraId="7BEB0F01" w14:textId="13D1CA00"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157,1</w:t>
            </w:r>
          </w:p>
        </w:tc>
      </w:tr>
      <w:tr w:rsidR="004A0D09" w:rsidRPr="00822040" w14:paraId="0EB361DD" w14:textId="03ABA0D7" w:rsidTr="00EC00DD">
        <w:trPr>
          <w:trHeight w:hRule="exact" w:val="327"/>
          <w:jc w:val="center"/>
        </w:trPr>
        <w:tc>
          <w:tcPr>
            <w:tcW w:w="1232" w:type="pct"/>
            <w:shd w:val="clear" w:color="auto" w:fill="auto"/>
            <w:vAlign w:val="center"/>
          </w:tcPr>
          <w:p w14:paraId="51344304" w14:textId="17CE7A55"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ACTIVITÉS DE POSTE ET DE COURRIER</w:t>
            </w:r>
          </w:p>
        </w:tc>
        <w:tc>
          <w:tcPr>
            <w:tcW w:w="362" w:type="pct"/>
            <w:shd w:val="clear" w:color="auto" w:fill="auto"/>
            <w:vAlign w:val="center"/>
          </w:tcPr>
          <w:p w14:paraId="5CFBBF34" w14:textId="49646AC9"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D2C0D6A" w14:textId="0499740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59,5</w:t>
            </w:r>
          </w:p>
        </w:tc>
        <w:tc>
          <w:tcPr>
            <w:tcW w:w="263" w:type="pct"/>
            <w:shd w:val="clear" w:color="auto" w:fill="auto"/>
            <w:vAlign w:val="center"/>
          </w:tcPr>
          <w:p w14:paraId="1E0B8E4D" w14:textId="1B0EEF3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4" w:type="pct"/>
            <w:shd w:val="clear" w:color="auto" w:fill="auto"/>
            <w:vAlign w:val="center"/>
          </w:tcPr>
          <w:p w14:paraId="3C5EDDF0" w14:textId="52FACD5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62,3</w:t>
            </w:r>
          </w:p>
        </w:tc>
        <w:tc>
          <w:tcPr>
            <w:tcW w:w="264" w:type="pct"/>
            <w:shd w:val="clear" w:color="auto" w:fill="auto"/>
            <w:vAlign w:val="center"/>
          </w:tcPr>
          <w:p w14:paraId="1E752259" w14:textId="79E6602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61,8</w:t>
            </w:r>
          </w:p>
        </w:tc>
        <w:tc>
          <w:tcPr>
            <w:tcW w:w="262" w:type="pct"/>
            <w:shd w:val="clear" w:color="auto" w:fill="auto"/>
            <w:vAlign w:val="center"/>
          </w:tcPr>
          <w:p w14:paraId="673B0307" w14:textId="102AB61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85,3</w:t>
            </w:r>
          </w:p>
        </w:tc>
        <w:tc>
          <w:tcPr>
            <w:tcW w:w="262" w:type="pct"/>
            <w:shd w:val="clear" w:color="auto" w:fill="auto"/>
            <w:vAlign w:val="center"/>
          </w:tcPr>
          <w:p w14:paraId="738BA667" w14:textId="7042ED21"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95,4</w:t>
            </w:r>
          </w:p>
        </w:tc>
        <w:tc>
          <w:tcPr>
            <w:tcW w:w="262" w:type="pct"/>
            <w:shd w:val="clear" w:color="auto" w:fill="auto"/>
            <w:vAlign w:val="center"/>
          </w:tcPr>
          <w:p w14:paraId="7626D723" w14:textId="78BCE32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92,3</w:t>
            </w:r>
          </w:p>
        </w:tc>
        <w:tc>
          <w:tcPr>
            <w:tcW w:w="262" w:type="pct"/>
            <w:shd w:val="clear" w:color="auto" w:fill="auto"/>
            <w:vAlign w:val="center"/>
          </w:tcPr>
          <w:p w14:paraId="21302128" w14:textId="398F55E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88,7</w:t>
            </w:r>
          </w:p>
        </w:tc>
        <w:tc>
          <w:tcPr>
            <w:tcW w:w="262" w:type="pct"/>
            <w:shd w:val="clear" w:color="auto" w:fill="auto"/>
            <w:vAlign w:val="center"/>
          </w:tcPr>
          <w:p w14:paraId="7BEA11F0" w14:textId="1127478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94,9</w:t>
            </w:r>
          </w:p>
        </w:tc>
        <w:tc>
          <w:tcPr>
            <w:tcW w:w="262" w:type="pct"/>
            <w:shd w:val="clear" w:color="auto" w:fill="auto"/>
            <w:vAlign w:val="center"/>
          </w:tcPr>
          <w:p w14:paraId="107D9813" w14:textId="54A83682"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135,4</w:t>
            </w:r>
          </w:p>
        </w:tc>
        <w:tc>
          <w:tcPr>
            <w:tcW w:w="262" w:type="pct"/>
            <w:shd w:val="clear" w:color="auto" w:fill="auto"/>
            <w:vAlign w:val="bottom"/>
          </w:tcPr>
          <w:p w14:paraId="0D0DFD36" w14:textId="7D18AD9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159,3</w:t>
            </w:r>
          </w:p>
        </w:tc>
        <w:tc>
          <w:tcPr>
            <w:tcW w:w="260" w:type="pct"/>
            <w:shd w:val="clear" w:color="auto" w:fill="auto"/>
            <w:vAlign w:val="bottom"/>
          </w:tcPr>
          <w:p w14:paraId="3FA91827" w14:textId="4B62CE19"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144,1</w:t>
            </w:r>
          </w:p>
        </w:tc>
        <w:tc>
          <w:tcPr>
            <w:tcW w:w="258" w:type="pct"/>
            <w:shd w:val="clear" w:color="auto" w:fill="auto"/>
            <w:vAlign w:val="bottom"/>
          </w:tcPr>
          <w:p w14:paraId="6A460296" w14:textId="3E3CE534"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122,6</w:t>
            </w:r>
          </w:p>
        </w:tc>
      </w:tr>
      <w:tr w:rsidR="004A0D09" w:rsidRPr="00822040" w14:paraId="228C221B" w14:textId="1ADE3453" w:rsidTr="00EC00DD">
        <w:trPr>
          <w:trHeight w:hRule="exact" w:val="275"/>
          <w:jc w:val="center"/>
        </w:trPr>
        <w:tc>
          <w:tcPr>
            <w:tcW w:w="1232" w:type="pct"/>
            <w:shd w:val="clear" w:color="auto" w:fill="auto"/>
            <w:vAlign w:val="center"/>
          </w:tcPr>
          <w:p w14:paraId="12BE113D" w14:textId="6737C2A7"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HEBERGEMENT</w:t>
            </w:r>
          </w:p>
        </w:tc>
        <w:tc>
          <w:tcPr>
            <w:tcW w:w="362" w:type="pct"/>
            <w:shd w:val="clear" w:color="auto" w:fill="auto"/>
            <w:vAlign w:val="center"/>
          </w:tcPr>
          <w:p w14:paraId="20A7FC3F" w14:textId="2C617C35"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B00EB19" w14:textId="2B3D0F1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89,0</w:t>
            </w:r>
          </w:p>
        </w:tc>
        <w:tc>
          <w:tcPr>
            <w:tcW w:w="263" w:type="pct"/>
            <w:shd w:val="clear" w:color="auto" w:fill="auto"/>
            <w:vAlign w:val="center"/>
          </w:tcPr>
          <w:p w14:paraId="5D47D9F3" w14:textId="327D0B9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97,8</w:t>
            </w:r>
          </w:p>
        </w:tc>
        <w:tc>
          <w:tcPr>
            <w:tcW w:w="264" w:type="pct"/>
            <w:shd w:val="clear" w:color="auto" w:fill="auto"/>
            <w:vAlign w:val="center"/>
          </w:tcPr>
          <w:p w14:paraId="28811E23" w14:textId="463C5AD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79,3</w:t>
            </w:r>
          </w:p>
        </w:tc>
        <w:tc>
          <w:tcPr>
            <w:tcW w:w="264" w:type="pct"/>
            <w:shd w:val="clear" w:color="auto" w:fill="auto"/>
            <w:vAlign w:val="center"/>
          </w:tcPr>
          <w:p w14:paraId="7C6DFCE7" w14:textId="253BCF6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88,2</w:t>
            </w:r>
          </w:p>
        </w:tc>
        <w:tc>
          <w:tcPr>
            <w:tcW w:w="262" w:type="pct"/>
            <w:shd w:val="clear" w:color="auto" w:fill="auto"/>
            <w:vAlign w:val="center"/>
          </w:tcPr>
          <w:p w14:paraId="5E8CFF98" w14:textId="6863C35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80,7</w:t>
            </w:r>
          </w:p>
        </w:tc>
        <w:tc>
          <w:tcPr>
            <w:tcW w:w="262" w:type="pct"/>
            <w:shd w:val="clear" w:color="auto" w:fill="auto"/>
            <w:vAlign w:val="center"/>
          </w:tcPr>
          <w:p w14:paraId="55327C08" w14:textId="4B4A9E10"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84,8</w:t>
            </w:r>
          </w:p>
        </w:tc>
        <w:tc>
          <w:tcPr>
            <w:tcW w:w="262" w:type="pct"/>
            <w:shd w:val="clear" w:color="auto" w:fill="auto"/>
            <w:vAlign w:val="center"/>
          </w:tcPr>
          <w:p w14:paraId="00863AD0" w14:textId="4C9E62C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104,7</w:t>
            </w:r>
          </w:p>
        </w:tc>
        <w:tc>
          <w:tcPr>
            <w:tcW w:w="262" w:type="pct"/>
            <w:shd w:val="clear" w:color="auto" w:fill="auto"/>
            <w:vAlign w:val="center"/>
          </w:tcPr>
          <w:p w14:paraId="6FFCF3C8" w14:textId="262B4C4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151,9</w:t>
            </w:r>
          </w:p>
        </w:tc>
        <w:tc>
          <w:tcPr>
            <w:tcW w:w="262" w:type="pct"/>
            <w:shd w:val="clear" w:color="auto" w:fill="auto"/>
            <w:vAlign w:val="center"/>
          </w:tcPr>
          <w:p w14:paraId="057449A7" w14:textId="1F73967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119,2</w:t>
            </w:r>
          </w:p>
        </w:tc>
        <w:tc>
          <w:tcPr>
            <w:tcW w:w="262" w:type="pct"/>
            <w:shd w:val="clear" w:color="auto" w:fill="auto"/>
            <w:vAlign w:val="center"/>
          </w:tcPr>
          <w:p w14:paraId="54B933C0" w14:textId="7D6A3898"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48,7</w:t>
            </w:r>
          </w:p>
        </w:tc>
        <w:tc>
          <w:tcPr>
            <w:tcW w:w="262" w:type="pct"/>
            <w:shd w:val="clear" w:color="auto" w:fill="auto"/>
            <w:vAlign w:val="bottom"/>
          </w:tcPr>
          <w:p w14:paraId="6092D6B9" w14:textId="3142C8B3"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52,6</w:t>
            </w:r>
          </w:p>
        </w:tc>
        <w:tc>
          <w:tcPr>
            <w:tcW w:w="260" w:type="pct"/>
            <w:shd w:val="clear" w:color="auto" w:fill="auto"/>
            <w:vAlign w:val="bottom"/>
          </w:tcPr>
          <w:p w14:paraId="72B6D546" w14:textId="0DEC0932"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97,7</w:t>
            </w:r>
          </w:p>
        </w:tc>
        <w:tc>
          <w:tcPr>
            <w:tcW w:w="258" w:type="pct"/>
            <w:shd w:val="clear" w:color="auto" w:fill="auto"/>
            <w:vAlign w:val="bottom"/>
          </w:tcPr>
          <w:p w14:paraId="598A02FB" w14:textId="5AB04C9E"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103,3</w:t>
            </w:r>
          </w:p>
        </w:tc>
      </w:tr>
      <w:tr w:rsidR="004A0D09" w:rsidRPr="00822040" w14:paraId="304B56B8" w14:textId="1EA1452E" w:rsidTr="00EC00DD">
        <w:trPr>
          <w:trHeight w:hRule="exact" w:val="369"/>
          <w:jc w:val="center"/>
        </w:trPr>
        <w:tc>
          <w:tcPr>
            <w:tcW w:w="1232" w:type="pct"/>
            <w:shd w:val="clear" w:color="auto" w:fill="auto"/>
            <w:vAlign w:val="center"/>
          </w:tcPr>
          <w:p w14:paraId="750526C5" w14:textId="61336E36"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RESTAURATION ET DEBITS DE BOISSON</w:t>
            </w:r>
          </w:p>
        </w:tc>
        <w:tc>
          <w:tcPr>
            <w:tcW w:w="362" w:type="pct"/>
            <w:shd w:val="clear" w:color="auto" w:fill="auto"/>
            <w:vAlign w:val="center"/>
          </w:tcPr>
          <w:p w14:paraId="61AD3FE9" w14:textId="32E6D944"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5E7557B" w14:textId="009385A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73,7</w:t>
            </w:r>
          </w:p>
        </w:tc>
        <w:tc>
          <w:tcPr>
            <w:tcW w:w="263" w:type="pct"/>
            <w:shd w:val="clear" w:color="auto" w:fill="auto"/>
            <w:vAlign w:val="center"/>
          </w:tcPr>
          <w:p w14:paraId="36C71C09" w14:textId="47C11E8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78,0</w:t>
            </w:r>
          </w:p>
        </w:tc>
        <w:tc>
          <w:tcPr>
            <w:tcW w:w="264" w:type="pct"/>
            <w:shd w:val="clear" w:color="auto" w:fill="auto"/>
            <w:vAlign w:val="center"/>
          </w:tcPr>
          <w:p w14:paraId="0F8B62A2" w14:textId="4742FB9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71,7</w:t>
            </w:r>
          </w:p>
        </w:tc>
        <w:tc>
          <w:tcPr>
            <w:tcW w:w="264" w:type="pct"/>
            <w:shd w:val="clear" w:color="auto" w:fill="auto"/>
            <w:vAlign w:val="center"/>
          </w:tcPr>
          <w:p w14:paraId="7153A0C3" w14:textId="09F2D16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77,3</w:t>
            </w:r>
          </w:p>
        </w:tc>
        <w:tc>
          <w:tcPr>
            <w:tcW w:w="262" w:type="pct"/>
            <w:shd w:val="clear" w:color="auto" w:fill="auto"/>
            <w:vAlign w:val="center"/>
          </w:tcPr>
          <w:p w14:paraId="59F7216D" w14:textId="199F120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63,8</w:t>
            </w:r>
          </w:p>
        </w:tc>
        <w:tc>
          <w:tcPr>
            <w:tcW w:w="262" w:type="pct"/>
            <w:shd w:val="clear" w:color="auto" w:fill="auto"/>
            <w:vAlign w:val="center"/>
          </w:tcPr>
          <w:p w14:paraId="33214A39" w14:textId="6AE2B06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65,9</w:t>
            </w:r>
          </w:p>
        </w:tc>
        <w:tc>
          <w:tcPr>
            <w:tcW w:w="262" w:type="pct"/>
            <w:shd w:val="clear" w:color="auto" w:fill="auto"/>
            <w:vAlign w:val="center"/>
          </w:tcPr>
          <w:p w14:paraId="470B6A43" w14:textId="54B9F1E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79,8</w:t>
            </w:r>
          </w:p>
        </w:tc>
        <w:tc>
          <w:tcPr>
            <w:tcW w:w="262" w:type="pct"/>
            <w:shd w:val="clear" w:color="auto" w:fill="auto"/>
            <w:vAlign w:val="center"/>
          </w:tcPr>
          <w:p w14:paraId="5117F539" w14:textId="200F19E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131,3</w:t>
            </w:r>
          </w:p>
        </w:tc>
        <w:tc>
          <w:tcPr>
            <w:tcW w:w="262" w:type="pct"/>
            <w:shd w:val="clear" w:color="auto" w:fill="auto"/>
            <w:vAlign w:val="center"/>
          </w:tcPr>
          <w:p w14:paraId="2AD19D66" w14:textId="7F89FE56"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101,2</w:t>
            </w:r>
          </w:p>
        </w:tc>
        <w:tc>
          <w:tcPr>
            <w:tcW w:w="262" w:type="pct"/>
            <w:shd w:val="clear" w:color="auto" w:fill="auto"/>
            <w:vAlign w:val="center"/>
          </w:tcPr>
          <w:p w14:paraId="7664A413" w14:textId="4E1EEE4D"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46,4</w:t>
            </w:r>
          </w:p>
        </w:tc>
        <w:tc>
          <w:tcPr>
            <w:tcW w:w="262" w:type="pct"/>
            <w:shd w:val="clear" w:color="auto" w:fill="auto"/>
            <w:vAlign w:val="bottom"/>
          </w:tcPr>
          <w:p w14:paraId="65CEB50B" w14:textId="75038049"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60,1</w:t>
            </w:r>
          </w:p>
        </w:tc>
        <w:tc>
          <w:tcPr>
            <w:tcW w:w="260" w:type="pct"/>
            <w:shd w:val="clear" w:color="auto" w:fill="auto"/>
            <w:vAlign w:val="bottom"/>
          </w:tcPr>
          <w:p w14:paraId="6599CF26" w14:textId="733EF79B"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100,8</w:t>
            </w:r>
          </w:p>
        </w:tc>
        <w:tc>
          <w:tcPr>
            <w:tcW w:w="258" w:type="pct"/>
            <w:shd w:val="clear" w:color="auto" w:fill="auto"/>
            <w:vAlign w:val="bottom"/>
          </w:tcPr>
          <w:p w14:paraId="2BE7C210" w14:textId="1A378E56"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103,2</w:t>
            </w:r>
          </w:p>
        </w:tc>
      </w:tr>
      <w:tr w:rsidR="004A0D09" w:rsidRPr="00822040" w14:paraId="38456A20" w14:textId="750CBD2C" w:rsidTr="00EC00DD">
        <w:trPr>
          <w:trHeight w:hRule="exact" w:val="369"/>
          <w:jc w:val="center"/>
        </w:trPr>
        <w:tc>
          <w:tcPr>
            <w:tcW w:w="1232" w:type="pct"/>
            <w:shd w:val="clear" w:color="auto" w:fill="auto"/>
            <w:vAlign w:val="center"/>
          </w:tcPr>
          <w:p w14:paraId="554AB0AD" w14:textId="0D17FCE4"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TÉLÉCOMMUNICATIONS</w:t>
            </w:r>
          </w:p>
        </w:tc>
        <w:tc>
          <w:tcPr>
            <w:tcW w:w="362" w:type="pct"/>
            <w:shd w:val="clear" w:color="auto" w:fill="auto"/>
            <w:vAlign w:val="center"/>
          </w:tcPr>
          <w:p w14:paraId="2D68C2E7" w14:textId="5D29E1A4"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67CE8D7" w14:textId="58A9711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68,9</w:t>
            </w:r>
          </w:p>
        </w:tc>
        <w:tc>
          <w:tcPr>
            <w:tcW w:w="263" w:type="pct"/>
            <w:shd w:val="clear" w:color="auto" w:fill="auto"/>
            <w:vAlign w:val="center"/>
          </w:tcPr>
          <w:p w14:paraId="30FD7AD7" w14:textId="0AA8F68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71,1</w:t>
            </w:r>
          </w:p>
        </w:tc>
        <w:tc>
          <w:tcPr>
            <w:tcW w:w="264" w:type="pct"/>
            <w:shd w:val="clear" w:color="auto" w:fill="auto"/>
            <w:vAlign w:val="center"/>
          </w:tcPr>
          <w:p w14:paraId="075E51F7" w14:textId="2A5D708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67,0</w:t>
            </w:r>
          </w:p>
        </w:tc>
        <w:tc>
          <w:tcPr>
            <w:tcW w:w="264" w:type="pct"/>
            <w:shd w:val="clear" w:color="auto" w:fill="auto"/>
            <w:vAlign w:val="center"/>
          </w:tcPr>
          <w:p w14:paraId="487B2BA0" w14:textId="4F7A24B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65,1</w:t>
            </w:r>
          </w:p>
        </w:tc>
        <w:tc>
          <w:tcPr>
            <w:tcW w:w="262" w:type="pct"/>
            <w:shd w:val="clear" w:color="auto" w:fill="auto"/>
            <w:vAlign w:val="center"/>
          </w:tcPr>
          <w:p w14:paraId="010BBFDC" w14:textId="5BB99C9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67,6</w:t>
            </w:r>
          </w:p>
        </w:tc>
        <w:tc>
          <w:tcPr>
            <w:tcW w:w="262" w:type="pct"/>
            <w:shd w:val="clear" w:color="auto" w:fill="auto"/>
            <w:vAlign w:val="center"/>
          </w:tcPr>
          <w:p w14:paraId="0D421D82" w14:textId="4740531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68,1</w:t>
            </w:r>
          </w:p>
        </w:tc>
        <w:tc>
          <w:tcPr>
            <w:tcW w:w="262" w:type="pct"/>
            <w:shd w:val="clear" w:color="auto" w:fill="auto"/>
            <w:vAlign w:val="center"/>
          </w:tcPr>
          <w:p w14:paraId="215E1C71" w14:textId="52BAD82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69,9</w:t>
            </w:r>
          </w:p>
        </w:tc>
        <w:tc>
          <w:tcPr>
            <w:tcW w:w="262" w:type="pct"/>
            <w:shd w:val="clear" w:color="auto" w:fill="auto"/>
            <w:vAlign w:val="center"/>
          </w:tcPr>
          <w:p w14:paraId="454A1F36" w14:textId="69A87F31"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65,2</w:t>
            </w:r>
          </w:p>
        </w:tc>
        <w:tc>
          <w:tcPr>
            <w:tcW w:w="262" w:type="pct"/>
            <w:shd w:val="clear" w:color="auto" w:fill="auto"/>
            <w:vAlign w:val="center"/>
          </w:tcPr>
          <w:p w14:paraId="2266F395" w14:textId="0F5F4BC4"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69,0</w:t>
            </w:r>
          </w:p>
        </w:tc>
        <w:tc>
          <w:tcPr>
            <w:tcW w:w="262" w:type="pct"/>
            <w:shd w:val="clear" w:color="auto" w:fill="auto"/>
            <w:vAlign w:val="center"/>
          </w:tcPr>
          <w:p w14:paraId="646CE13B" w14:textId="1C267F67"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68,9</w:t>
            </w:r>
          </w:p>
        </w:tc>
        <w:tc>
          <w:tcPr>
            <w:tcW w:w="262" w:type="pct"/>
            <w:shd w:val="clear" w:color="auto" w:fill="auto"/>
            <w:vAlign w:val="bottom"/>
          </w:tcPr>
          <w:p w14:paraId="3065734E" w14:textId="4CE9EC7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74,5</w:t>
            </w:r>
          </w:p>
        </w:tc>
        <w:tc>
          <w:tcPr>
            <w:tcW w:w="260" w:type="pct"/>
            <w:shd w:val="clear" w:color="auto" w:fill="auto"/>
            <w:vAlign w:val="bottom"/>
          </w:tcPr>
          <w:p w14:paraId="7B675491" w14:textId="35C66AA0"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67,6</w:t>
            </w:r>
          </w:p>
        </w:tc>
        <w:tc>
          <w:tcPr>
            <w:tcW w:w="258" w:type="pct"/>
            <w:shd w:val="clear" w:color="auto" w:fill="auto"/>
            <w:vAlign w:val="bottom"/>
          </w:tcPr>
          <w:p w14:paraId="04C22744" w14:textId="3682FDD9"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76,2</w:t>
            </w:r>
          </w:p>
        </w:tc>
      </w:tr>
      <w:tr w:rsidR="004A0D09" w:rsidRPr="00822040" w14:paraId="54A7CA82" w14:textId="27690CEF" w:rsidTr="00EC00DD">
        <w:trPr>
          <w:trHeight w:hRule="exact" w:val="369"/>
          <w:jc w:val="center"/>
        </w:trPr>
        <w:tc>
          <w:tcPr>
            <w:tcW w:w="1232" w:type="pct"/>
            <w:shd w:val="clear" w:color="auto" w:fill="auto"/>
            <w:vAlign w:val="center"/>
          </w:tcPr>
          <w:p w14:paraId="5A050EA9" w14:textId="6C4D6030"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ACTIVITÉS DE FOURNITURE D'INFORMATION</w:t>
            </w:r>
          </w:p>
        </w:tc>
        <w:tc>
          <w:tcPr>
            <w:tcW w:w="362" w:type="pct"/>
            <w:shd w:val="clear" w:color="auto" w:fill="auto"/>
            <w:vAlign w:val="center"/>
          </w:tcPr>
          <w:p w14:paraId="0F105CB6" w14:textId="2AC2258C"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2700172" w14:textId="435F572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57,1</w:t>
            </w:r>
          </w:p>
        </w:tc>
        <w:tc>
          <w:tcPr>
            <w:tcW w:w="263" w:type="pct"/>
            <w:shd w:val="clear" w:color="auto" w:fill="auto"/>
            <w:vAlign w:val="center"/>
          </w:tcPr>
          <w:p w14:paraId="3DF43241" w14:textId="5BFD714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65,9</w:t>
            </w:r>
          </w:p>
        </w:tc>
        <w:tc>
          <w:tcPr>
            <w:tcW w:w="264" w:type="pct"/>
            <w:shd w:val="clear" w:color="auto" w:fill="auto"/>
            <w:vAlign w:val="center"/>
          </w:tcPr>
          <w:p w14:paraId="5C38B829" w14:textId="305C7B5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70,0</w:t>
            </w:r>
          </w:p>
        </w:tc>
        <w:tc>
          <w:tcPr>
            <w:tcW w:w="264" w:type="pct"/>
            <w:shd w:val="clear" w:color="auto" w:fill="auto"/>
            <w:vAlign w:val="center"/>
          </w:tcPr>
          <w:p w14:paraId="06FDE0DA" w14:textId="5A64B531"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67,5</w:t>
            </w:r>
          </w:p>
        </w:tc>
        <w:tc>
          <w:tcPr>
            <w:tcW w:w="262" w:type="pct"/>
            <w:shd w:val="clear" w:color="auto" w:fill="auto"/>
            <w:vAlign w:val="center"/>
          </w:tcPr>
          <w:p w14:paraId="43061D12" w14:textId="4EE74A1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47,4</w:t>
            </w:r>
          </w:p>
        </w:tc>
        <w:tc>
          <w:tcPr>
            <w:tcW w:w="262" w:type="pct"/>
            <w:shd w:val="clear" w:color="auto" w:fill="auto"/>
            <w:vAlign w:val="center"/>
          </w:tcPr>
          <w:p w14:paraId="1AA1C7AC" w14:textId="337DA0E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51,2</w:t>
            </w:r>
          </w:p>
        </w:tc>
        <w:tc>
          <w:tcPr>
            <w:tcW w:w="262" w:type="pct"/>
            <w:shd w:val="clear" w:color="auto" w:fill="auto"/>
            <w:vAlign w:val="center"/>
          </w:tcPr>
          <w:p w14:paraId="6C52E4C8" w14:textId="24DA7B1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44,3</w:t>
            </w:r>
          </w:p>
        </w:tc>
        <w:tc>
          <w:tcPr>
            <w:tcW w:w="262" w:type="pct"/>
            <w:shd w:val="clear" w:color="auto" w:fill="auto"/>
            <w:vAlign w:val="center"/>
          </w:tcPr>
          <w:p w14:paraId="50CB84B3" w14:textId="5D70758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52,1</w:t>
            </w:r>
          </w:p>
        </w:tc>
        <w:tc>
          <w:tcPr>
            <w:tcW w:w="262" w:type="pct"/>
            <w:shd w:val="clear" w:color="auto" w:fill="auto"/>
            <w:vAlign w:val="center"/>
          </w:tcPr>
          <w:p w14:paraId="7F31134A" w14:textId="099381EC"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48,7</w:t>
            </w:r>
          </w:p>
        </w:tc>
        <w:tc>
          <w:tcPr>
            <w:tcW w:w="262" w:type="pct"/>
            <w:shd w:val="clear" w:color="auto" w:fill="auto"/>
            <w:vAlign w:val="center"/>
          </w:tcPr>
          <w:p w14:paraId="48677C1B" w14:textId="4704ABF6"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35,8</w:t>
            </w:r>
          </w:p>
        </w:tc>
        <w:tc>
          <w:tcPr>
            <w:tcW w:w="262" w:type="pct"/>
            <w:shd w:val="clear" w:color="auto" w:fill="auto"/>
            <w:vAlign w:val="bottom"/>
          </w:tcPr>
          <w:p w14:paraId="4A303B35" w14:textId="79CA5394"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54,8</w:t>
            </w:r>
          </w:p>
        </w:tc>
        <w:tc>
          <w:tcPr>
            <w:tcW w:w="260" w:type="pct"/>
            <w:shd w:val="clear" w:color="auto" w:fill="auto"/>
            <w:vAlign w:val="bottom"/>
          </w:tcPr>
          <w:p w14:paraId="7930BC9A" w14:textId="19AA385C"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80,1</w:t>
            </w:r>
          </w:p>
        </w:tc>
        <w:tc>
          <w:tcPr>
            <w:tcW w:w="258" w:type="pct"/>
            <w:shd w:val="clear" w:color="auto" w:fill="auto"/>
            <w:vAlign w:val="bottom"/>
          </w:tcPr>
          <w:p w14:paraId="0421ED44" w14:textId="7FF741E6"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67,6</w:t>
            </w:r>
          </w:p>
        </w:tc>
      </w:tr>
      <w:tr w:rsidR="004A0D09" w:rsidRPr="00822040" w14:paraId="5FDDADEC" w14:textId="24980546" w:rsidTr="00EC00DD">
        <w:trPr>
          <w:trHeight w:hRule="exact" w:val="369"/>
          <w:jc w:val="center"/>
        </w:trPr>
        <w:tc>
          <w:tcPr>
            <w:tcW w:w="1232" w:type="pct"/>
            <w:shd w:val="clear" w:color="auto" w:fill="auto"/>
            <w:vAlign w:val="center"/>
          </w:tcPr>
          <w:p w14:paraId="4410C9B9" w14:textId="6F6FF577"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ACTIVITES IMMOBILIERES</w:t>
            </w:r>
          </w:p>
        </w:tc>
        <w:tc>
          <w:tcPr>
            <w:tcW w:w="362" w:type="pct"/>
            <w:shd w:val="clear" w:color="auto" w:fill="auto"/>
            <w:vAlign w:val="center"/>
          </w:tcPr>
          <w:p w14:paraId="531798A5" w14:textId="752744F2"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F4D1657" w14:textId="42CD2F5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165,1</w:t>
            </w:r>
          </w:p>
        </w:tc>
        <w:tc>
          <w:tcPr>
            <w:tcW w:w="263" w:type="pct"/>
            <w:shd w:val="clear" w:color="auto" w:fill="auto"/>
            <w:vAlign w:val="center"/>
          </w:tcPr>
          <w:p w14:paraId="6B5ED3CE" w14:textId="796F6E7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166,2</w:t>
            </w:r>
          </w:p>
        </w:tc>
        <w:tc>
          <w:tcPr>
            <w:tcW w:w="264" w:type="pct"/>
            <w:shd w:val="clear" w:color="auto" w:fill="auto"/>
            <w:vAlign w:val="center"/>
          </w:tcPr>
          <w:p w14:paraId="2FF07BA0" w14:textId="2019422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165,9</w:t>
            </w:r>
          </w:p>
        </w:tc>
        <w:tc>
          <w:tcPr>
            <w:tcW w:w="264" w:type="pct"/>
            <w:shd w:val="clear" w:color="auto" w:fill="auto"/>
            <w:vAlign w:val="center"/>
          </w:tcPr>
          <w:p w14:paraId="37C37148" w14:textId="39B3ADA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212,1</w:t>
            </w:r>
          </w:p>
        </w:tc>
        <w:tc>
          <w:tcPr>
            <w:tcW w:w="262" w:type="pct"/>
            <w:shd w:val="clear" w:color="auto" w:fill="auto"/>
            <w:vAlign w:val="center"/>
          </w:tcPr>
          <w:p w14:paraId="04829EA1" w14:textId="2AB5DA3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101,6</w:t>
            </w:r>
          </w:p>
        </w:tc>
        <w:tc>
          <w:tcPr>
            <w:tcW w:w="262" w:type="pct"/>
            <w:shd w:val="clear" w:color="auto" w:fill="auto"/>
            <w:vAlign w:val="center"/>
          </w:tcPr>
          <w:p w14:paraId="045911C5" w14:textId="22760FD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108,1</w:t>
            </w:r>
          </w:p>
        </w:tc>
        <w:tc>
          <w:tcPr>
            <w:tcW w:w="262" w:type="pct"/>
            <w:shd w:val="clear" w:color="auto" w:fill="auto"/>
            <w:vAlign w:val="center"/>
          </w:tcPr>
          <w:p w14:paraId="3453B912" w14:textId="15CC533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97,8</w:t>
            </w:r>
          </w:p>
        </w:tc>
        <w:tc>
          <w:tcPr>
            <w:tcW w:w="262" w:type="pct"/>
            <w:shd w:val="clear" w:color="auto" w:fill="auto"/>
            <w:vAlign w:val="center"/>
          </w:tcPr>
          <w:p w14:paraId="075E61D6" w14:textId="7387176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111,0</w:t>
            </w:r>
          </w:p>
        </w:tc>
        <w:tc>
          <w:tcPr>
            <w:tcW w:w="262" w:type="pct"/>
            <w:shd w:val="clear" w:color="auto" w:fill="auto"/>
            <w:vAlign w:val="center"/>
          </w:tcPr>
          <w:p w14:paraId="4CFCF5FA" w14:textId="4591F7DC"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104,8</w:t>
            </w:r>
          </w:p>
        </w:tc>
        <w:tc>
          <w:tcPr>
            <w:tcW w:w="262" w:type="pct"/>
            <w:shd w:val="clear" w:color="auto" w:fill="auto"/>
            <w:vAlign w:val="center"/>
          </w:tcPr>
          <w:p w14:paraId="35B4633F" w14:textId="71AB9EF4"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114,7</w:t>
            </w:r>
          </w:p>
        </w:tc>
        <w:tc>
          <w:tcPr>
            <w:tcW w:w="262" w:type="pct"/>
            <w:shd w:val="clear" w:color="auto" w:fill="auto"/>
            <w:vAlign w:val="bottom"/>
          </w:tcPr>
          <w:p w14:paraId="6AF65C51" w14:textId="0A340806"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101,4</w:t>
            </w:r>
          </w:p>
        </w:tc>
        <w:tc>
          <w:tcPr>
            <w:tcW w:w="260" w:type="pct"/>
            <w:shd w:val="clear" w:color="auto" w:fill="auto"/>
            <w:vAlign w:val="bottom"/>
          </w:tcPr>
          <w:p w14:paraId="3541657D" w14:textId="57DF8397"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121,1</w:t>
            </w:r>
          </w:p>
        </w:tc>
        <w:tc>
          <w:tcPr>
            <w:tcW w:w="258" w:type="pct"/>
            <w:shd w:val="clear" w:color="auto" w:fill="auto"/>
            <w:vAlign w:val="bottom"/>
          </w:tcPr>
          <w:p w14:paraId="770F116A" w14:textId="7D77E782"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117,7</w:t>
            </w:r>
          </w:p>
        </w:tc>
      </w:tr>
      <w:tr w:rsidR="004A0D09" w:rsidRPr="00822040" w14:paraId="65A0B52D" w14:textId="181BF82F" w:rsidTr="00EC00DD">
        <w:trPr>
          <w:trHeight w:hRule="exact" w:val="327"/>
          <w:jc w:val="center"/>
        </w:trPr>
        <w:tc>
          <w:tcPr>
            <w:tcW w:w="1232" w:type="pct"/>
            <w:shd w:val="clear" w:color="auto" w:fill="auto"/>
            <w:vAlign w:val="center"/>
          </w:tcPr>
          <w:p w14:paraId="56661D9C" w14:textId="3528C2F4"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ACTIVITES JURIDIQUES ET COMPTABLES</w:t>
            </w:r>
          </w:p>
        </w:tc>
        <w:tc>
          <w:tcPr>
            <w:tcW w:w="362" w:type="pct"/>
            <w:shd w:val="clear" w:color="auto" w:fill="auto"/>
            <w:vAlign w:val="center"/>
          </w:tcPr>
          <w:p w14:paraId="268AD293" w14:textId="7E8CF6FD"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F6F2FC" w14:textId="328F3BF0"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52,7</w:t>
            </w:r>
          </w:p>
        </w:tc>
        <w:tc>
          <w:tcPr>
            <w:tcW w:w="263" w:type="pct"/>
            <w:shd w:val="clear" w:color="auto" w:fill="auto"/>
            <w:vAlign w:val="center"/>
          </w:tcPr>
          <w:p w14:paraId="6BD462AB" w14:textId="2DB7E20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44,3</w:t>
            </w:r>
          </w:p>
        </w:tc>
        <w:tc>
          <w:tcPr>
            <w:tcW w:w="264" w:type="pct"/>
            <w:shd w:val="clear" w:color="auto" w:fill="auto"/>
            <w:vAlign w:val="center"/>
          </w:tcPr>
          <w:p w14:paraId="4DDA3201" w14:textId="544D2B9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31,4</w:t>
            </w:r>
          </w:p>
        </w:tc>
        <w:tc>
          <w:tcPr>
            <w:tcW w:w="264" w:type="pct"/>
            <w:shd w:val="clear" w:color="auto" w:fill="auto"/>
            <w:vAlign w:val="center"/>
          </w:tcPr>
          <w:p w14:paraId="46BD422E" w14:textId="5D17116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2" w:type="pct"/>
            <w:shd w:val="clear" w:color="auto" w:fill="auto"/>
            <w:vAlign w:val="center"/>
          </w:tcPr>
          <w:p w14:paraId="4B7FDA3C" w14:textId="774977B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46,3</w:t>
            </w:r>
          </w:p>
        </w:tc>
        <w:tc>
          <w:tcPr>
            <w:tcW w:w="262" w:type="pct"/>
            <w:shd w:val="clear" w:color="auto" w:fill="auto"/>
            <w:vAlign w:val="center"/>
          </w:tcPr>
          <w:p w14:paraId="18AFA1A9" w14:textId="206BC6C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54,3</w:t>
            </w:r>
          </w:p>
        </w:tc>
        <w:tc>
          <w:tcPr>
            <w:tcW w:w="262" w:type="pct"/>
            <w:shd w:val="clear" w:color="auto" w:fill="auto"/>
            <w:vAlign w:val="center"/>
          </w:tcPr>
          <w:p w14:paraId="26BB8760" w14:textId="77D3C5C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60,6</w:t>
            </w:r>
          </w:p>
        </w:tc>
        <w:tc>
          <w:tcPr>
            <w:tcW w:w="262" w:type="pct"/>
            <w:shd w:val="clear" w:color="auto" w:fill="auto"/>
            <w:vAlign w:val="center"/>
          </w:tcPr>
          <w:p w14:paraId="72B5EDE3" w14:textId="4791FDB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35,0</w:t>
            </w:r>
          </w:p>
        </w:tc>
        <w:tc>
          <w:tcPr>
            <w:tcW w:w="262" w:type="pct"/>
            <w:shd w:val="clear" w:color="auto" w:fill="auto"/>
            <w:vAlign w:val="center"/>
          </w:tcPr>
          <w:p w14:paraId="71F8BB81" w14:textId="44725D87"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67,3</w:t>
            </w:r>
          </w:p>
        </w:tc>
        <w:tc>
          <w:tcPr>
            <w:tcW w:w="262" w:type="pct"/>
            <w:shd w:val="clear" w:color="auto" w:fill="auto"/>
            <w:vAlign w:val="center"/>
          </w:tcPr>
          <w:p w14:paraId="73474D26" w14:textId="6DD2E1F4"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57,7</w:t>
            </w:r>
          </w:p>
        </w:tc>
        <w:tc>
          <w:tcPr>
            <w:tcW w:w="262" w:type="pct"/>
            <w:shd w:val="clear" w:color="auto" w:fill="auto"/>
            <w:vAlign w:val="bottom"/>
          </w:tcPr>
          <w:p w14:paraId="2C12D06E" w14:textId="2B316C65"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58,8</w:t>
            </w:r>
          </w:p>
        </w:tc>
        <w:tc>
          <w:tcPr>
            <w:tcW w:w="260" w:type="pct"/>
            <w:shd w:val="clear" w:color="auto" w:fill="auto"/>
            <w:vAlign w:val="bottom"/>
          </w:tcPr>
          <w:p w14:paraId="19F86704" w14:textId="13C5278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77,4</w:t>
            </w:r>
          </w:p>
        </w:tc>
        <w:tc>
          <w:tcPr>
            <w:tcW w:w="258" w:type="pct"/>
            <w:shd w:val="clear" w:color="auto" w:fill="auto"/>
            <w:vAlign w:val="bottom"/>
          </w:tcPr>
          <w:p w14:paraId="040CF37A" w14:textId="0F53A9A7"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58,7</w:t>
            </w:r>
          </w:p>
        </w:tc>
      </w:tr>
      <w:tr w:rsidR="004A0D09" w:rsidRPr="00822040" w14:paraId="1B372A64" w14:textId="7FE53EF9" w:rsidTr="00EC00DD">
        <w:trPr>
          <w:trHeight w:hRule="exact" w:val="559"/>
          <w:jc w:val="center"/>
        </w:trPr>
        <w:tc>
          <w:tcPr>
            <w:tcW w:w="1232" w:type="pct"/>
            <w:shd w:val="clear" w:color="auto" w:fill="auto"/>
            <w:vAlign w:val="center"/>
          </w:tcPr>
          <w:p w14:paraId="615370B6" w14:textId="77CBD3B1"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ACTIVITÉS D'ARCHITECTURE, D'INGENIERIE ET TECHNIQUES</w:t>
            </w:r>
          </w:p>
        </w:tc>
        <w:tc>
          <w:tcPr>
            <w:tcW w:w="362" w:type="pct"/>
            <w:shd w:val="clear" w:color="auto" w:fill="auto"/>
            <w:vAlign w:val="center"/>
          </w:tcPr>
          <w:p w14:paraId="5917EF80" w14:textId="157F2388"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836F3D" w14:textId="492E238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178,3</w:t>
            </w:r>
          </w:p>
        </w:tc>
        <w:tc>
          <w:tcPr>
            <w:tcW w:w="263" w:type="pct"/>
            <w:shd w:val="clear" w:color="auto" w:fill="auto"/>
            <w:vAlign w:val="center"/>
          </w:tcPr>
          <w:p w14:paraId="1C4F2552" w14:textId="238BE38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154,4</w:t>
            </w:r>
          </w:p>
        </w:tc>
        <w:tc>
          <w:tcPr>
            <w:tcW w:w="264" w:type="pct"/>
            <w:shd w:val="clear" w:color="auto" w:fill="auto"/>
            <w:vAlign w:val="center"/>
          </w:tcPr>
          <w:p w14:paraId="23576A12" w14:textId="122632A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191,3</w:t>
            </w:r>
          </w:p>
        </w:tc>
        <w:tc>
          <w:tcPr>
            <w:tcW w:w="264" w:type="pct"/>
            <w:shd w:val="clear" w:color="auto" w:fill="auto"/>
            <w:vAlign w:val="center"/>
          </w:tcPr>
          <w:p w14:paraId="6B8CFF9D" w14:textId="6F9E5F50"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175,7</w:t>
            </w:r>
          </w:p>
        </w:tc>
        <w:tc>
          <w:tcPr>
            <w:tcW w:w="262" w:type="pct"/>
            <w:shd w:val="clear" w:color="auto" w:fill="auto"/>
            <w:vAlign w:val="center"/>
          </w:tcPr>
          <w:p w14:paraId="048B7EC6" w14:textId="15C4EA0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84,0</w:t>
            </w:r>
          </w:p>
        </w:tc>
        <w:tc>
          <w:tcPr>
            <w:tcW w:w="262" w:type="pct"/>
            <w:shd w:val="clear" w:color="auto" w:fill="auto"/>
            <w:vAlign w:val="center"/>
          </w:tcPr>
          <w:p w14:paraId="4B6D881A" w14:textId="082668C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2" w:type="pct"/>
            <w:shd w:val="clear" w:color="auto" w:fill="auto"/>
            <w:vAlign w:val="center"/>
          </w:tcPr>
          <w:p w14:paraId="107BD015" w14:textId="20C081F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173,1</w:t>
            </w:r>
          </w:p>
        </w:tc>
        <w:tc>
          <w:tcPr>
            <w:tcW w:w="262" w:type="pct"/>
            <w:shd w:val="clear" w:color="auto" w:fill="auto"/>
            <w:vAlign w:val="center"/>
          </w:tcPr>
          <w:p w14:paraId="2880A802" w14:textId="6B3EBCA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116,8</w:t>
            </w:r>
          </w:p>
        </w:tc>
        <w:tc>
          <w:tcPr>
            <w:tcW w:w="262" w:type="pct"/>
            <w:shd w:val="clear" w:color="auto" w:fill="auto"/>
            <w:vAlign w:val="center"/>
          </w:tcPr>
          <w:p w14:paraId="64CBFD19" w14:textId="7862D25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39,4</w:t>
            </w:r>
          </w:p>
        </w:tc>
        <w:tc>
          <w:tcPr>
            <w:tcW w:w="262" w:type="pct"/>
            <w:shd w:val="clear" w:color="auto" w:fill="auto"/>
            <w:vAlign w:val="center"/>
          </w:tcPr>
          <w:p w14:paraId="4F26F3EC" w14:textId="0445A309"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52,8</w:t>
            </w:r>
          </w:p>
        </w:tc>
        <w:tc>
          <w:tcPr>
            <w:tcW w:w="262" w:type="pct"/>
            <w:shd w:val="clear" w:color="auto" w:fill="auto"/>
            <w:vAlign w:val="bottom"/>
          </w:tcPr>
          <w:p w14:paraId="7E0E97E8" w14:textId="73DAAB7E"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179,3</w:t>
            </w:r>
          </w:p>
        </w:tc>
        <w:tc>
          <w:tcPr>
            <w:tcW w:w="260" w:type="pct"/>
            <w:shd w:val="clear" w:color="auto" w:fill="auto"/>
            <w:vAlign w:val="bottom"/>
          </w:tcPr>
          <w:p w14:paraId="0DD623CB" w14:textId="29E62D8E"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91,2</w:t>
            </w:r>
          </w:p>
        </w:tc>
        <w:tc>
          <w:tcPr>
            <w:tcW w:w="258" w:type="pct"/>
            <w:shd w:val="clear" w:color="auto" w:fill="auto"/>
            <w:vAlign w:val="bottom"/>
          </w:tcPr>
          <w:p w14:paraId="18ADC461" w14:textId="6EBD6061"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37,4</w:t>
            </w:r>
          </w:p>
        </w:tc>
      </w:tr>
      <w:tr w:rsidR="004A0D09" w:rsidRPr="00822040" w14:paraId="47516358" w14:textId="5D5382B2" w:rsidTr="00EC00DD">
        <w:trPr>
          <w:trHeight w:hRule="exact" w:val="369"/>
          <w:jc w:val="center"/>
        </w:trPr>
        <w:tc>
          <w:tcPr>
            <w:tcW w:w="1232" w:type="pct"/>
            <w:shd w:val="clear" w:color="auto" w:fill="auto"/>
            <w:vAlign w:val="center"/>
          </w:tcPr>
          <w:p w14:paraId="2E61F7A6" w14:textId="61853153"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LOCATION ET LOCATION-BAIL</w:t>
            </w:r>
          </w:p>
        </w:tc>
        <w:tc>
          <w:tcPr>
            <w:tcW w:w="362" w:type="pct"/>
            <w:shd w:val="clear" w:color="auto" w:fill="auto"/>
            <w:vAlign w:val="center"/>
          </w:tcPr>
          <w:p w14:paraId="7F66736B" w14:textId="4982C5DA"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C5ACDCE" w14:textId="38BEFE4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72,5</w:t>
            </w:r>
          </w:p>
        </w:tc>
        <w:tc>
          <w:tcPr>
            <w:tcW w:w="263" w:type="pct"/>
            <w:shd w:val="clear" w:color="auto" w:fill="auto"/>
            <w:vAlign w:val="center"/>
          </w:tcPr>
          <w:p w14:paraId="72963C9D" w14:textId="620F909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180,3</w:t>
            </w:r>
          </w:p>
        </w:tc>
        <w:tc>
          <w:tcPr>
            <w:tcW w:w="264" w:type="pct"/>
            <w:shd w:val="clear" w:color="auto" w:fill="auto"/>
            <w:vAlign w:val="center"/>
          </w:tcPr>
          <w:p w14:paraId="08A038B7" w14:textId="1C9F543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144,0</w:t>
            </w:r>
          </w:p>
        </w:tc>
        <w:tc>
          <w:tcPr>
            <w:tcW w:w="264" w:type="pct"/>
            <w:shd w:val="clear" w:color="auto" w:fill="auto"/>
            <w:vAlign w:val="center"/>
          </w:tcPr>
          <w:p w14:paraId="05AC8AB1" w14:textId="54FB8B6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186,9</w:t>
            </w:r>
          </w:p>
        </w:tc>
        <w:tc>
          <w:tcPr>
            <w:tcW w:w="262" w:type="pct"/>
            <w:shd w:val="clear" w:color="auto" w:fill="auto"/>
            <w:vAlign w:val="center"/>
          </w:tcPr>
          <w:p w14:paraId="540FC4F8" w14:textId="44E6279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204,8</w:t>
            </w:r>
          </w:p>
        </w:tc>
        <w:tc>
          <w:tcPr>
            <w:tcW w:w="262" w:type="pct"/>
            <w:shd w:val="clear" w:color="auto" w:fill="auto"/>
            <w:vAlign w:val="center"/>
          </w:tcPr>
          <w:p w14:paraId="79B59B49" w14:textId="082280E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177,0</w:t>
            </w:r>
          </w:p>
        </w:tc>
        <w:tc>
          <w:tcPr>
            <w:tcW w:w="262" w:type="pct"/>
            <w:shd w:val="clear" w:color="auto" w:fill="auto"/>
            <w:vAlign w:val="center"/>
          </w:tcPr>
          <w:p w14:paraId="55A96425" w14:textId="6937539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105,0</w:t>
            </w:r>
          </w:p>
        </w:tc>
        <w:tc>
          <w:tcPr>
            <w:tcW w:w="262" w:type="pct"/>
            <w:shd w:val="clear" w:color="auto" w:fill="auto"/>
            <w:vAlign w:val="center"/>
          </w:tcPr>
          <w:p w14:paraId="7F01973D" w14:textId="4C5198C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158,3</w:t>
            </w:r>
          </w:p>
        </w:tc>
        <w:tc>
          <w:tcPr>
            <w:tcW w:w="262" w:type="pct"/>
            <w:shd w:val="clear" w:color="auto" w:fill="auto"/>
            <w:vAlign w:val="center"/>
          </w:tcPr>
          <w:p w14:paraId="69A87629" w14:textId="08C36CF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279,2</w:t>
            </w:r>
          </w:p>
        </w:tc>
        <w:tc>
          <w:tcPr>
            <w:tcW w:w="262" w:type="pct"/>
            <w:shd w:val="clear" w:color="auto" w:fill="auto"/>
            <w:vAlign w:val="center"/>
          </w:tcPr>
          <w:p w14:paraId="576DC357" w14:textId="23449928"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252,6</w:t>
            </w:r>
          </w:p>
        </w:tc>
        <w:tc>
          <w:tcPr>
            <w:tcW w:w="262" w:type="pct"/>
            <w:shd w:val="clear" w:color="auto" w:fill="auto"/>
            <w:vAlign w:val="bottom"/>
          </w:tcPr>
          <w:p w14:paraId="7C3EB5D2" w14:textId="6C6F6C85"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169,5</w:t>
            </w:r>
          </w:p>
        </w:tc>
        <w:tc>
          <w:tcPr>
            <w:tcW w:w="260" w:type="pct"/>
            <w:shd w:val="clear" w:color="auto" w:fill="auto"/>
            <w:vAlign w:val="bottom"/>
          </w:tcPr>
          <w:p w14:paraId="744923BE" w14:textId="523E9219"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190,0</w:t>
            </w:r>
          </w:p>
        </w:tc>
        <w:tc>
          <w:tcPr>
            <w:tcW w:w="258" w:type="pct"/>
            <w:shd w:val="clear" w:color="auto" w:fill="auto"/>
            <w:vAlign w:val="bottom"/>
          </w:tcPr>
          <w:p w14:paraId="67C9CF1D" w14:textId="1C8388F3"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181,7</w:t>
            </w:r>
          </w:p>
        </w:tc>
      </w:tr>
      <w:tr w:rsidR="004A0D09" w:rsidRPr="00822040" w14:paraId="79A0BD9B" w14:textId="441B6D51" w:rsidTr="00EC00DD">
        <w:trPr>
          <w:trHeight w:hRule="exact" w:val="447"/>
          <w:jc w:val="center"/>
        </w:trPr>
        <w:tc>
          <w:tcPr>
            <w:tcW w:w="1232" w:type="pct"/>
            <w:shd w:val="clear" w:color="auto" w:fill="auto"/>
            <w:vAlign w:val="center"/>
          </w:tcPr>
          <w:p w14:paraId="185D05E8" w14:textId="4DC21917"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ACTIVITÉS DES AGENCES DE RESERVATION ET VOYAGISTES</w:t>
            </w:r>
          </w:p>
        </w:tc>
        <w:tc>
          <w:tcPr>
            <w:tcW w:w="362" w:type="pct"/>
            <w:shd w:val="clear" w:color="auto" w:fill="auto"/>
            <w:vAlign w:val="center"/>
          </w:tcPr>
          <w:p w14:paraId="43B84E14" w14:textId="38ED092F"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0018C129" w14:textId="237980B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100,5</w:t>
            </w:r>
          </w:p>
        </w:tc>
        <w:tc>
          <w:tcPr>
            <w:tcW w:w="263" w:type="pct"/>
            <w:shd w:val="clear" w:color="auto" w:fill="auto"/>
            <w:vAlign w:val="center"/>
          </w:tcPr>
          <w:p w14:paraId="50B6F7D8" w14:textId="6A8F0C1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110,5</w:t>
            </w:r>
          </w:p>
        </w:tc>
        <w:tc>
          <w:tcPr>
            <w:tcW w:w="264" w:type="pct"/>
            <w:shd w:val="clear" w:color="auto" w:fill="auto"/>
            <w:vAlign w:val="center"/>
          </w:tcPr>
          <w:p w14:paraId="164EEAEC" w14:textId="36FB95A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89,6</w:t>
            </w:r>
          </w:p>
        </w:tc>
        <w:tc>
          <w:tcPr>
            <w:tcW w:w="264" w:type="pct"/>
            <w:shd w:val="clear" w:color="auto" w:fill="auto"/>
            <w:vAlign w:val="center"/>
          </w:tcPr>
          <w:p w14:paraId="6C970B7D" w14:textId="42F8120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99,6</w:t>
            </w:r>
          </w:p>
        </w:tc>
        <w:tc>
          <w:tcPr>
            <w:tcW w:w="262" w:type="pct"/>
            <w:shd w:val="clear" w:color="auto" w:fill="auto"/>
            <w:vAlign w:val="center"/>
          </w:tcPr>
          <w:p w14:paraId="4CA8720B" w14:textId="35E989A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79,3</w:t>
            </w:r>
          </w:p>
        </w:tc>
        <w:tc>
          <w:tcPr>
            <w:tcW w:w="262" w:type="pct"/>
            <w:shd w:val="clear" w:color="auto" w:fill="auto"/>
            <w:vAlign w:val="center"/>
          </w:tcPr>
          <w:p w14:paraId="46C2E1ED" w14:textId="2250044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88,8</w:t>
            </w:r>
          </w:p>
        </w:tc>
        <w:tc>
          <w:tcPr>
            <w:tcW w:w="262" w:type="pct"/>
            <w:shd w:val="clear" w:color="auto" w:fill="auto"/>
            <w:vAlign w:val="center"/>
          </w:tcPr>
          <w:p w14:paraId="18C5CEC3" w14:textId="0F92AE7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110,3</w:t>
            </w:r>
          </w:p>
        </w:tc>
        <w:tc>
          <w:tcPr>
            <w:tcW w:w="262" w:type="pct"/>
            <w:shd w:val="clear" w:color="auto" w:fill="auto"/>
            <w:vAlign w:val="center"/>
          </w:tcPr>
          <w:p w14:paraId="48C84980" w14:textId="6DC0CF8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172,0</w:t>
            </w:r>
          </w:p>
        </w:tc>
        <w:tc>
          <w:tcPr>
            <w:tcW w:w="262" w:type="pct"/>
            <w:shd w:val="clear" w:color="auto" w:fill="auto"/>
            <w:vAlign w:val="center"/>
          </w:tcPr>
          <w:p w14:paraId="2417138D" w14:textId="56912D24"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117,1</w:t>
            </w:r>
          </w:p>
        </w:tc>
        <w:tc>
          <w:tcPr>
            <w:tcW w:w="262" w:type="pct"/>
            <w:shd w:val="clear" w:color="auto" w:fill="auto"/>
            <w:vAlign w:val="center"/>
          </w:tcPr>
          <w:p w14:paraId="796D35C7" w14:textId="5DFAD266"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52,8</w:t>
            </w:r>
          </w:p>
        </w:tc>
        <w:tc>
          <w:tcPr>
            <w:tcW w:w="262" w:type="pct"/>
            <w:shd w:val="clear" w:color="auto" w:fill="auto"/>
            <w:vAlign w:val="bottom"/>
          </w:tcPr>
          <w:p w14:paraId="763C9C61" w14:textId="3D226D1B"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55,4</w:t>
            </w:r>
          </w:p>
        </w:tc>
        <w:tc>
          <w:tcPr>
            <w:tcW w:w="260" w:type="pct"/>
            <w:shd w:val="clear" w:color="auto" w:fill="auto"/>
            <w:vAlign w:val="bottom"/>
          </w:tcPr>
          <w:p w14:paraId="0B79A626" w14:textId="2D7192E1"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105,3</w:t>
            </w:r>
          </w:p>
        </w:tc>
        <w:tc>
          <w:tcPr>
            <w:tcW w:w="258" w:type="pct"/>
            <w:shd w:val="clear" w:color="auto" w:fill="auto"/>
            <w:vAlign w:val="bottom"/>
          </w:tcPr>
          <w:p w14:paraId="6B3D97D6" w14:textId="55B7FA6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62,6</w:t>
            </w:r>
          </w:p>
        </w:tc>
      </w:tr>
      <w:tr w:rsidR="004A0D09" w:rsidRPr="00822040" w14:paraId="22ADA96A" w14:textId="34F6DDA9" w:rsidTr="00EC00DD">
        <w:trPr>
          <w:trHeight w:hRule="exact" w:val="369"/>
          <w:jc w:val="center"/>
        </w:trPr>
        <w:tc>
          <w:tcPr>
            <w:tcW w:w="1232" w:type="pct"/>
            <w:shd w:val="clear" w:color="auto" w:fill="auto"/>
            <w:vAlign w:val="center"/>
          </w:tcPr>
          <w:p w14:paraId="2696E59C" w14:textId="2A495C53"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ENQUETES ET SECURITE</w:t>
            </w:r>
          </w:p>
        </w:tc>
        <w:tc>
          <w:tcPr>
            <w:tcW w:w="362" w:type="pct"/>
            <w:shd w:val="clear" w:color="auto" w:fill="auto"/>
            <w:vAlign w:val="center"/>
          </w:tcPr>
          <w:p w14:paraId="05F366B8" w14:textId="78862F15"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2BD9438" w14:textId="581F7E6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88,3</w:t>
            </w:r>
          </w:p>
        </w:tc>
        <w:tc>
          <w:tcPr>
            <w:tcW w:w="263" w:type="pct"/>
            <w:shd w:val="clear" w:color="auto" w:fill="auto"/>
            <w:vAlign w:val="center"/>
          </w:tcPr>
          <w:p w14:paraId="0DEBF479" w14:textId="3616A48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88,3</w:t>
            </w:r>
          </w:p>
        </w:tc>
        <w:tc>
          <w:tcPr>
            <w:tcW w:w="264" w:type="pct"/>
            <w:shd w:val="clear" w:color="auto" w:fill="auto"/>
            <w:vAlign w:val="center"/>
          </w:tcPr>
          <w:p w14:paraId="300E8E6A" w14:textId="16CD340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89,3</w:t>
            </w:r>
          </w:p>
        </w:tc>
        <w:tc>
          <w:tcPr>
            <w:tcW w:w="264" w:type="pct"/>
            <w:shd w:val="clear" w:color="auto" w:fill="auto"/>
            <w:vAlign w:val="center"/>
          </w:tcPr>
          <w:p w14:paraId="397A44C9" w14:textId="29B280A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93,5</w:t>
            </w:r>
          </w:p>
        </w:tc>
        <w:tc>
          <w:tcPr>
            <w:tcW w:w="262" w:type="pct"/>
            <w:shd w:val="clear" w:color="auto" w:fill="auto"/>
            <w:vAlign w:val="center"/>
          </w:tcPr>
          <w:p w14:paraId="30210F24" w14:textId="146E8D1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101,7</w:t>
            </w:r>
          </w:p>
        </w:tc>
        <w:tc>
          <w:tcPr>
            <w:tcW w:w="262" w:type="pct"/>
            <w:shd w:val="clear" w:color="auto" w:fill="auto"/>
            <w:vAlign w:val="center"/>
          </w:tcPr>
          <w:p w14:paraId="759C72C8" w14:textId="5EE7974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93,3</w:t>
            </w:r>
          </w:p>
        </w:tc>
        <w:tc>
          <w:tcPr>
            <w:tcW w:w="262" w:type="pct"/>
            <w:shd w:val="clear" w:color="auto" w:fill="auto"/>
            <w:vAlign w:val="center"/>
          </w:tcPr>
          <w:p w14:paraId="624D1D40" w14:textId="1BE452F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85,4</w:t>
            </w:r>
          </w:p>
        </w:tc>
        <w:tc>
          <w:tcPr>
            <w:tcW w:w="262" w:type="pct"/>
            <w:shd w:val="clear" w:color="auto" w:fill="auto"/>
            <w:vAlign w:val="center"/>
          </w:tcPr>
          <w:p w14:paraId="321B8861" w14:textId="070D670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111,0</w:t>
            </w:r>
          </w:p>
        </w:tc>
        <w:tc>
          <w:tcPr>
            <w:tcW w:w="262" w:type="pct"/>
            <w:shd w:val="clear" w:color="auto" w:fill="auto"/>
            <w:vAlign w:val="center"/>
          </w:tcPr>
          <w:p w14:paraId="0BB7A98B" w14:textId="3F8502DA"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96,7</w:t>
            </w:r>
          </w:p>
        </w:tc>
        <w:tc>
          <w:tcPr>
            <w:tcW w:w="262" w:type="pct"/>
            <w:shd w:val="clear" w:color="auto" w:fill="auto"/>
            <w:vAlign w:val="center"/>
          </w:tcPr>
          <w:p w14:paraId="54C87755" w14:textId="4DA27DE8"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77,0</w:t>
            </w:r>
          </w:p>
        </w:tc>
        <w:tc>
          <w:tcPr>
            <w:tcW w:w="262" w:type="pct"/>
            <w:shd w:val="clear" w:color="auto" w:fill="auto"/>
            <w:vAlign w:val="bottom"/>
          </w:tcPr>
          <w:p w14:paraId="01FDAFF9" w14:textId="56EF204A"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79,0</w:t>
            </w:r>
          </w:p>
        </w:tc>
        <w:tc>
          <w:tcPr>
            <w:tcW w:w="260" w:type="pct"/>
            <w:shd w:val="clear" w:color="auto" w:fill="auto"/>
            <w:vAlign w:val="bottom"/>
          </w:tcPr>
          <w:p w14:paraId="55C79A7E" w14:textId="3078713D"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86,0</w:t>
            </w:r>
          </w:p>
        </w:tc>
        <w:tc>
          <w:tcPr>
            <w:tcW w:w="258" w:type="pct"/>
            <w:shd w:val="clear" w:color="auto" w:fill="auto"/>
            <w:vAlign w:val="bottom"/>
          </w:tcPr>
          <w:p w14:paraId="7DA26C0A" w14:textId="7B467880"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82,8</w:t>
            </w:r>
          </w:p>
        </w:tc>
      </w:tr>
      <w:tr w:rsidR="004A0D09" w:rsidRPr="00822040" w14:paraId="742D057F" w14:textId="5B17BF0E" w:rsidTr="00EC00DD">
        <w:trPr>
          <w:trHeight w:hRule="exact" w:val="486"/>
          <w:jc w:val="center"/>
        </w:trPr>
        <w:tc>
          <w:tcPr>
            <w:tcW w:w="1232" w:type="pct"/>
            <w:shd w:val="clear" w:color="auto" w:fill="auto"/>
            <w:vAlign w:val="center"/>
          </w:tcPr>
          <w:p w14:paraId="7B490B8A" w14:textId="5B67B53E"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SOUTIEN AUX BATIMENTS ; AMENAGEMENT PAYSAGER</w:t>
            </w:r>
          </w:p>
        </w:tc>
        <w:tc>
          <w:tcPr>
            <w:tcW w:w="362" w:type="pct"/>
            <w:shd w:val="clear" w:color="auto" w:fill="auto"/>
            <w:vAlign w:val="center"/>
          </w:tcPr>
          <w:p w14:paraId="3C4CAAA3" w14:textId="4EC91EC1"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9AFE001" w14:textId="678D08D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93,9</w:t>
            </w:r>
          </w:p>
        </w:tc>
        <w:tc>
          <w:tcPr>
            <w:tcW w:w="263" w:type="pct"/>
            <w:shd w:val="clear" w:color="auto" w:fill="auto"/>
            <w:vAlign w:val="center"/>
          </w:tcPr>
          <w:p w14:paraId="5B3157A9" w14:textId="7D4F5EA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106,3</w:t>
            </w:r>
          </w:p>
        </w:tc>
        <w:tc>
          <w:tcPr>
            <w:tcW w:w="264" w:type="pct"/>
            <w:shd w:val="clear" w:color="auto" w:fill="auto"/>
            <w:vAlign w:val="center"/>
          </w:tcPr>
          <w:p w14:paraId="0EFCCB4F" w14:textId="5E0360D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191,4</w:t>
            </w:r>
          </w:p>
        </w:tc>
        <w:tc>
          <w:tcPr>
            <w:tcW w:w="264" w:type="pct"/>
            <w:shd w:val="clear" w:color="auto" w:fill="auto"/>
            <w:vAlign w:val="center"/>
          </w:tcPr>
          <w:p w14:paraId="1310522B" w14:textId="3E2EDD5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73,6</w:t>
            </w:r>
          </w:p>
        </w:tc>
        <w:tc>
          <w:tcPr>
            <w:tcW w:w="262" w:type="pct"/>
            <w:shd w:val="clear" w:color="auto" w:fill="auto"/>
            <w:vAlign w:val="center"/>
          </w:tcPr>
          <w:p w14:paraId="069F71FB" w14:textId="48D369B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128,9</w:t>
            </w:r>
          </w:p>
        </w:tc>
        <w:tc>
          <w:tcPr>
            <w:tcW w:w="262" w:type="pct"/>
            <w:shd w:val="clear" w:color="auto" w:fill="auto"/>
            <w:vAlign w:val="center"/>
          </w:tcPr>
          <w:p w14:paraId="3FCD4CC7" w14:textId="2D1CE45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67,4</w:t>
            </w:r>
          </w:p>
        </w:tc>
        <w:tc>
          <w:tcPr>
            <w:tcW w:w="262" w:type="pct"/>
            <w:shd w:val="clear" w:color="auto" w:fill="auto"/>
            <w:vAlign w:val="center"/>
          </w:tcPr>
          <w:p w14:paraId="07E38B2B" w14:textId="0BBD9EA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72,4</w:t>
            </w:r>
          </w:p>
        </w:tc>
        <w:tc>
          <w:tcPr>
            <w:tcW w:w="262" w:type="pct"/>
            <w:shd w:val="clear" w:color="auto" w:fill="auto"/>
            <w:vAlign w:val="center"/>
          </w:tcPr>
          <w:p w14:paraId="2855C8F5" w14:textId="50E8F07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23,7</w:t>
            </w:r>
          </w:p>
        </w:tc>
        <w:tc>
          <w:tcPr>
            <w:tcW w:w="262" w:type="pct"/>
            <w:shd w:val="clear" w:color="auto" w:fill="auto"/>
            <w:vAlign w:val="center"/>
          </w:tcPr>
          <w:p w14:paraId="5234E033" w14:textId="0409B695"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21,5</w:t>
            </w:r>
          </w:p>
        </w:tc>
        <w:tc>
          <w:tcPr>
            <w:tcW w:w="262" w:type="pct"/>
            <w:shd w:val="clear" w:color="auto" w:fill="auto"/>
            <w:vAlign w:val="center"/>
          </w:tcPr>
          <w:p w14:paraId="199C55A8" w14:textId="48E5D400"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22,6</w:t>
            </w:r>
          </w:p>
        </w:tc>
        <w:tc>
          <w:tcPr>
            <w:tcW w:w="262" w:type="pct"/>
            <w:shd w:val="clear" w:color="auto" w:fill="auto"/>
            <w:vAlign w:val="bottom"/>
          </w:tcPr>
          <w:p w14:paraId="54883C7D" w14:textId="1605F43A"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17,9</w:t>
            </w:r>
          </w:p>
        </w:tc>
        <w:tc>
          <w:tcPr>
            <w:tcW w:w="260" w:type="pct"/>
            <w:shd w:val="clear" w:color="auto" w:fill="auto"/>
            <w:vAlign w:val="bottom"/>
          </w:tcPr>
          <w:p w14:paraId="4B8EA6E6" w14:textId="5B110EB6"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32,9</w:t>
            </w:r>
          </w:p>
        </w:tc>
        <w:tc>
          <w:tcPr>
            <w:tcW w:w="258" w:type="pct"/>
            <w:shd w:val="clear" w:color="auto" w:fill="auto"/>
            <w:vAlign w:val="bottom"/>
          </w:tcPr>
          <w:p w14:paraId="39096D01" w14:textId="77FEBF54"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7,6</w:t>
            </w:r>
          </w:p>
        </w:tc>
      </w:tr>
      <w:tr w:rsidR="004A0D09" w:rsidRPr="00822040" w14:paraId="6C753546" w14:textId="39A78EF0" w:rsidTr="00EC00DD">
        <w:trPr>
          <w:trHeight w:hRule="exact" w:val="480"/>
          <w:jc w:val="center"/>
        </w:trPr>
        <w:tc>
          <w:tcPr>
            <w:tcW w:w="1232" w:type="pct"/>
            <w:shd w:val="clear" w:color="auto" w:fill="auto"/>
            <w:vAlign w:val="center"/>
          </w:tcPr>
          <w:p w14:paraId="7E38DD15" w14:textId="34A0E43D"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ACTIVITES DE SOUTIEN AUX ENTREPRISES ; ACTIVITES DE BUREAU</w:t>
            </w:r>
          </w:p>
        </w:tc>
        <w:tc>
          <w:tcPr>
            <w:tcW w:w="362" w:type="pct"/>
            <w:shd w:val="clear" w:color="auto" w:fill="auto"/>
            <w:vAlign w:val="center"/>
          </w:tcPr>
          <w:p w14:paraId="668669E2" w14:textId="14ADC222"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5E370F7" w14:textId="42B445B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22,1</w:t>
            </w:r>
          </w:p>
        </w:tc>
        <w:tc>
          <w:tcPr>
            <w:tcW w:w="263" w:type="pct"/>
            <w:shd w:val="clear" w:color="auto" w:fill="auto"/>
            <w:vAlign w:val="center"/>
          </w:tcPr>
          <w:p w14:paraId="717174B1" w14:textId="4D3343FA"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43,5</w:t>
            </w:r>
          </w:p>
        </w:tc>
        <w:tc>
          <w:tcPr>
            <w:tcW w:w="264" w:type="pct"/>
            <w:shd w:val="clear" w:color="auto" w:fill="auto"/>
            <w:vAlign w:val="center"/>
          </w:tcPr>
          <w:p w14:paraId="2896A21D" w14:textId="662F19A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45,4</w:t>
            </w:r>
          </w:p>
        </w:tc>
        <w:tc>
          <w:tcPr>
            <w:tcW w:w="264" w:type="pct"/>
            <w:shd w:val="clear" w:color="auto" w:fill="auto"/>
            <w:vAlign w:val="center"/>
          </w:tcPr>
          <w:p w14:paraId="35D5F718" w14:textId="27375AE6"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62,6</w:t>
            </w:r>
          </w:p>
        </w:tc>
        <w:tc>
          <w:tcPr>
            <w:tcW w:w="262" w:type="pct"/>
            <w:shd w:val="clear" w:color="auto" w:fill="auto"/>
            <w:vAlign w:val="center"/>
          </w:tcPr>
          <w:p w14:paraId="2E096123" w14:textId="4BECF16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21,9</w:t>
            </w:r>
          </w:p>
        </w:tc>
        <w:tc>
          <w:tcPr>
            <w:tcW w:w="262" w:type="pct"/>
            <w:shd w:val="clear" w:color="auto" w:fill="auto"/>
            <w:vAlign w:val="center"/>
          </w:tcPr>
          <w:p w14:paraId="2A30CB81" w14:textId="67B218F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38,7</w:t>
            </w:r>
          </w:p>
        </w:tc>
        <w:tc>
          <w:tcPr>
            <w:tcW w:w="262" w:type="pct"/>
            <w:shd w:val="clear" w:color="auto" w:fill="auto"/>
            <w:vAlign w:val="center"/>
          </w:tcPr>
          <w:p w14:paraId="2C966715" w14:textId="29AD6F0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25,1</w:t>
            </w:r>
          </w:p>
        </w:tc>
        <w:tc>
          <w:tcPr>
            <w:tcW w:w="262" w:type="pct"/>
            <w:shd w:val="clear" w:color="auto" w:fill="auto"/>
            <w:vAlign w:val="center"/>
          </w:tcPr>
          <w:p w14:paraId="0AE4BDF2" w14:textId="022F084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57,9</w:t>
            </w:r>
          </w:p>
        </w:tc>
        <w:tc>
          <w:tcPr>
            <w:tcW w:w="262" w:type="pct"/>
            <w:shd w:val="clear" w:color="auto" w:fill="auto"/>
            <w:vAlign w:val="center"/>
          </w:tcPr>
          <w:p w14:paraId="2F756138" w14:textId="765EE0F6"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8,0</w:t>
            </w:r>
          </w:p>
        </w:tc>
        <w:tc>
          <w:tcPr>
            <w:tcW w:w="262" w:type="pct"/>
            <w:shd w:val="clear" w:color="auto" w:fill="auto"/>
            <w:vAlign w:val="center"/>
          </w:tcPr>
          <w:p w14:paraId="0B150DB5" w14:textId="7F78B55F"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48,4</w:t>
            </w:r>
          </w:p>
        </w:tc>
        <w:tc>
          <w:tcPr>
            <w:tcW w:w="262" w:type="pct"/>
            <w:shd w:val="clear" w:color="auto" w:fill="auto"/>
            <w:vAlign w:val="bottom"/>
          </w:tcPr>
          <w:p w14:paraId="5E6C14D9" w14:textId="0743C1AF"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16,6</w:t>
            </w:r>
          </w:p>
        </w:tc>
        <w:tc>
          <w:tcPr>
            <w:tcW w:w="260" w:type="pct"/>
            <w:shd w:val="clear" w:color="auto" w:fill="auto"/>
            <w:vAlign w:val="bottom"/>
          </w:tcPr>
          <w:p w14:paraId="015BFAC9" w14:textId="7AC53E3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28,1</w:t>
            </w:r>
          </w:p>
        </w:tc>
        <w:tc>
          <w:tcPr>
            <w:tcW w:w="258" w:type="pct"/>
            <w:shd w:val="clear" w:color="auto" w:fill="auto"/>
            <w:vAlign w:val="bottom"/>
          </w:tcPr>
          <w:p w14:paraId="6C236347" w14:textId="614F320A"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44,6</w:t>
            </w:r>
          </w:p>
        </w:tc>
      </w:tr>
      <w:tr w:rsidR="004A0D09" w:rsidRPr="00822040" w14:paraId="4EE4226F" w14:textId="24A48FAF" w:rsidTr="00EC00DD">
        <w:trPr>
          <w:trHeight w:hRule="exact" w:val="369"/>
          <w:jc w:val="center"/>
        </w:trPr>
        <w:tc>
          <w:tcPr>
            <w:tcW w:w="1232" w:type="pct"/>
            <w:shd w:val="clear" w:color="auto" w:fill="auto"/>
            <w:vAlign w:val="center"/>
          </w:tcPr>
          <w:p w14:paraId="6789AB4C" w14:textId="1B60D466" w:rsidR="004A0D09" w:rsidRPr="006F31A5" w:rsidRDefault="004A0D09" w:rsidP="004A0D09">
            <w:pPr>
              <w:spacing w:after="0" w:line="240" w:lineRule="auto"/>
              <w:rPr>
                <w:rFonts w:ascii="Montserrat Light" w:hAnsi="Montserrat Light" w:cs="Arial"/>
                <w:sz w:val="14"/>
                <w:szCs w:val="14"/>
              </w:rPr>
            </w:pPr>
            <w:r w:rsidRPr="006F31A5">
              <w:rPr>
                <w:rFonts w:ascii="Montserrat Light" w:hAnsi="Montserrat Light" w:cs="Arial"/>
                <w:sz w:val="14"/>
                <w:szCs w:val="14"/>
              </w:rPr>
              <w:t>ENSEIGNEMENT</w:t>
            </w:r>
          </w:p>
        </w:tc>
        <w:tc>
          <w:tcPr>
            <w:tcW w:w="362" w:type="pct"/>
            <w:shd w:val="clear" w:color="auto" w:fill="auto"/>
            <w:vAlign w:val="center"/>
          </w:tcPr>
          <w:p w14:paraId="277D7FF7" w14:textId="68FD5B08" w:rsidR="004A0D09" w:rsidRPr="0096078E" w:rsidRDefault="004A0D09" w:rsidP="004A0D09">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46819EA" w14:textId="6D54105A"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51,0</w:t>
            </w:r>
          </w:p>
        </w:tc>
        <w:tc>
          <w:tcPr>
            <w:tcW w:w="263" w:type="pct"/>
            <w:shd w:val="clear" w:color="auto" w:fill="auto"/>
            <w:vAlign w:val="center"/>
          </w:tcPr>
          <w:p w14:paraId="18B6FFB3" w14:textId="3491B8B8"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23,5</w:t>
            </w:r>
          </w:p>
        </w:tc>
        <w:tc>
          <w:tcPr>
            <w:tcW w:w="264" w:type="pct"/>
            <w:shd w:val="clear" w:color="auto" w:fill="auto"/>
            <w:vAlign w:val="center"/>
          </w:tcPr>
          <w:p w14:paraId="3F7C39C3" w14:textId="1C1CDF61"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89,0</w:t>
            </w:r>
          </w:p>
        </w:tc>
        <w:tc>
          <w:tcPr>
            <w:tcW w:w="264" w:type="pct"/>
            <w:shd w:val="clear" w:color="auto" w:fill="auto"/>
            <w:vAlign w:val="center"/>
          </w:tcPr>
          <w:p w14:paraId="1BC0CF79" w14:textId="43CFFAD1"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110,9</w:t>
            </w:r>
          </w:p>
        </w:tc>
        <w:tc>
          <w:tcPr>
            <w:tcW w:w="262" w:type="pct"/>
            <w:shd w:val="clear" w:color="auto" w:fill="auto"/>
            <w:vAlign w:val="center"/>
          </w:tcPr>
          <w:p w14:paraId="0CE96C2E" w14:textId="56DFCC1C"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51,7</w:t>
            </w:r>
          </w:p>
        </w:tc>
        <w:tc>
          <w:tcPr>
            <w:tcW w:w="262" w:type="pct"/>
            <w:shd w:val="clear" w:color="auto" w:fill="auto"/>
            <w:vAlign w:val="center"/>
          </w:tcPr>
          <w:p w14:paraId="52F87C52" w14:textId="1C2023D7"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21,1</w:t>
            </w:r>
          </w:p>
        </w:tc>
        <w:tc>
          <w:tcPr>
            <w:tcW w:w="262" w:type="pct"/>
            <w:shd w:val="clear" w:color="auto" w:fill="auto"/>
            <w:vAlign w:val="center"/>
          </w:tcPr>
          <w:p w14:paraId="34775471" w14:textId="14B8F9A7"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74,8</w:t>
            </w:r>
          </w:p>
        </w:tc>
        <w:tc>
          <w:tcPr>
            <w:tcW w:w="262" w:type="pct"/>
            <w:shd w:val="clear" w:color="auto" w:fill="auto"/>
            <w:vAlign w:val="center"/>
          </w:tcPr>
          <w:p w14:paraId="2ED98336" w14:textId="2F2B3C54" w:rsidR="004A0D09" w:rsidRPr="00FC526D" w:rsidRDefault="004A0D09" w:rsidP="004A0D09">
            <w:pPr>
              <w:spacing w:after="0" w:line="240" w:lineRule="auto"/>
              <w:jc w:val="center"/>
              <w:rPr>
                <w:rFonts w:ascii="Montserrat Light" w:hAnsi="Montserrat Light" w:cs="Arial"/>
                <w:sz w:val="16"/>
                <w:szCs w:val="16"/>
              </w:rPr>
            </w:pPr>
            <w:r w:rsidRPr="00FC526D">
              <w:rPr>
                <w:rFonts w:ascii="Montserrat Light" w:hAnsi="Montserrat Light"/>
                <w:sz w:val="16"/>
                <w:szCs w:val="16"/>
              </w:rPr>
              <w:t>62,7</w:t>
            </w:r>
          </w:p>
        </w:tc>
        <w:tc>
          <w:tcPr>
            <w:tcW w:w="262" w:type="pct"/>
            <w:shd w:val="clear" w:color="auto" w:fill="auto"/>
            <w:vAlign w:val="center"/>
          </w:tcPr>
          <w:p w14:paraId="645B0505" w14:textId="6FA3FE58" w:rsidR="004A0D09" w:rsidRPr="00FC526D" w:rsidRDefault="004A0D09" w:rsidP="004A0D09">
            <w:pPr>
              <w:spacing w:after="0" w:line="240" w:lineRule="auto"/>
              <w:jc w:val="center"/>
              <w:rPr>
                <w:rFonts w:ascii="Montserrat Light" w:hAnsi="Montserrat Light" w:cs="Arial"/>
                <w:sz w:val="16"/>
                <w:szCs w:val="16"/>
              </w:rPr>
            </w:pPr>
            <w:r w:rsidRPr="008E3774">
              <w:rPr>
                <w:rFonts w:ascii="Montserrat Light" w:hAnsi="Montserrat Light"/>
                <w:sz w:val="16"/>
                <w:szCs w:val="16"/>
              </w:rPr>
              <w:t>58,0</w:t>
            </w:r>
          </w:p>
        </w:tc>
        <w:tc>
          <w:tcPr>
            <w:tcW w:w="262" w:type="pct"/>
            <w:shd w:val="clear" w:color="auto" w:fill="auto"/>
            <w:vAlign w:val="center"/>
          </w:tcPr>
          <w:p w14:paraId="5646DF57" w14:textId="10A0C2F2"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27,5</w:t>
            </w:r>
          </w:p>
        </w:tc>
        <w:tc>
          <w:tcPr>
            <w:tcW w:w="262" w:type="pct"/>
            <w:shd w:val="clear" w:color="auto" w:fill="auto"/>
            <w:vAlign w:val="bottom"/>
          </w:tcPr>
          <w:p w14:paraId="14DB7C9E" w14:textId="411EA28A"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90,4</w:t>
            </w:r>
          </w:p>
        </w:tc>
        <w:tc>
          <w:tcPr>
            <w:tcW w:w="260" w:type="pct"/>
            <w:shd w:val="clear" w:color="auto" w:fill="auto"/>
            <w:vAlign w:val="bottom"/>
          </w:tcPr>
          <w:p w14:paraId="55107D62" w14:textId="0B4573D3"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38,9</w:t>
            </w:r>
          </w:p>
        </w:tc>
        <w:tc>
          <w:tcPr>
            <w:tcW w:w="258" w:type="pct"/>
            <w:shd w:val="clear" w:color="auto" w:fill="auto"/>
            <w:vAlign w:val="bottom"/>
          </w:tcPr>
          <w:p w14:paraId="5828EDD6" w14:textId="7BC88D04"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79,7</w:t>
            </w:r>
          </w:p>
        </w:tc>
      </w:tr>
      <w:tr w:rsidR="004A0D09" w:rsidRPr="00822040" w14:paraId="50D9A0A4" w14:textId="35390C99" w:rsidTr="00EC00DD">
        <w:trPr>
          <w:trHeight w:hRule="exact" w:val="369"/>
          <w:jc w:val="center"/>
        </w:trPr>
        <w:tc>
          <w:tcPr>
            <w:tcW w:w="1232" w:type="pct"/>
            <w:shd w:val="clear" w:color="auto" w:fill="auto"/>
            <w:vAlign w:val="center"/>
          </w:tcPr>
          <w:p w14:paraId="2109CF1F" w14:textId="6CC11788"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ACTIVITÉS POUR LA SANTÉ HUMAINE</w:t>
            </w:r>
          </w:p>
        </w:tc>
        <w:tc>
          <w:tcPr>
            <w:tcW w:w="362" w:type="pct"/>
            <w:shd w:val="clear" w:color="auto" w:fill="auto"/>
            <w:vAlign w:val="center"/>
          </w:tcPr>
          <w:p w14:paraId="105BA717" w14:textId="5A9A2316"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0B7FE48" w14:textId="4F3CB6B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104,1</w:t>
            </w:r>
          </w:p>
        </w:tc>
        <w:tc>
          <w:tcPr>
            <w:tcW w:w="263" w:type="pct"/>
            <w:shd w:val="clear" w:color="auto" w:fill="auto"/>
            <w:vAlign w:val="center"/>
          </w:tcPr>
          <w:p w14:paraId="6DA2F9F4" w14:textId="6B69025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95,7</w:t>
            </w:r>
          </w:p>
        </w:tc>
        <w:tc>
          <w:tcPr>
            <w:tcW w:w="264" w:type="pct"/>
            <w:shd w:val="clear" w:color="auto" w:fill="auto"/>
            <w:vAlign w:val="center"/>
          </w:tcPr>
          <w:p w14:paraId="205BF1C4" w14:textId="3F5EC20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107,3</w:t>
            </w:r>
          </w:p>
        </w:tc>
        <w:tc>
          <w:tcPr>
            <w:tcW w:w="264" w:type="pct"/>
            <w:shd w:val="clear" w:color="auto" w:fill="auto"/>
            <w:vAlign w:val="center"/>
          </w:tcPr>
          <w:p w14:paraId="0256A3E1" w14:textId="1D80A26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122,9</w:t>
            </w:r>
          </w:p>
        </w:tc>
        <w:tc>
          <w:tcPr>
            <w:tcW w:w="262" w:type="pct"/>
            <w:shd w:val="clear" w:color="auto" w:fill="auto"/>
            <w:vAlign w:val="center"/>
          </w:tcPr>
          <w:p w14:paraId="685EE91B" w14:textId="057BCC5D"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109,6</w:t>
            </w:r>
          </w:p>
        </w:tc>
        <w:tc>
          <w:tcPr>
            <w:tcW w:w="262" w:type="pct"/>
            <w:shd w:val="clear" w:color="auto" w:fill="auto"/>
            <w:vAlign w:val="center"/>
          </w:tcPr>
          <w:p w14:paraId="497D37EA" w14:textId="4E1BD22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106,7</w:t>
            </w:r>
          </w:p>
        </w:tc>
        <w:tc>
          <w:tcPr>
            <w:tcW w:w="262" w:type="pct"/>
            <w:shd w:val="clear" w:color="auto" w:fill="auto"/>
            <w:vAlign w:val="center"/>
          </w:tcPr>
          <w:p w14:paraId="534987D5" w14:textId="4284B1A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104,7</w:t>
            </w:r>
          </w:p>
        </w:tc>
        <w:tc>
          <w:tcPr>
            <w:tcW w:w="262" w:type="pct"/>
            <w:shd w:val="clear" w:color="auto" w:fill="auto"/>
            <w:vAlign w:val="center"/>
          </w:tcPr>
          <w:p w14:paraId="26BA1C4D" w14:textId="45C52C4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120,3</w:t>
            </w:r>
          </w:p>
        </w:tc>
        <w:tc>
          <w:tcPr>
            <w:tcW w:w="262" w:type="pct"/>
            <w:shd w:val="clear" w:color="auto" w:fill="auto"/>
            <w:vAlign w:val="center"/>
          </w:tcPr>
          <w:p w14:paraId="2F44A610" w14:textId="26B9181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114,6</w:t>
            </w:r>
          </w:p>
        </w:tc>
        <w:tc>
          <w:tcPr>
            <w:tcW w:w="262" w:type="pct"/>
            <w:shd w:val="clear" w:color="auto" w:fill="auto"/>
            <w:vAlign w:val="center"/>
          </w:tcPr>
          <w:p w14:paraId="40118BF6" w14:textId="59A8A3E0"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131,3</w:t>
            </w:r>
          </w:p>
        </w:tc>
        <w:tc>
          <w:tcPr>
            <w:tcW w:w="262" w:type="pct"/>
            <w:shd w:val="clear" w:color="auto" w:fill="auto"/>
            <w:vAlign w:val="bottom"/>
          </w:tcPr>
          <w:p w14:paraId="4F7C7CE7" w14:textId="6933CA7F"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100,6</w:t>
            </w:r>
          </w:p>
        </w:tc>
        <w:tc>
          <w:tcPr>
            <w:tcW w:w="260" w:type="pct"/>
            <w:shd w:val="clear" w:color="auto" w:fill="auto"/>
            <w:vAlign w:val="bottom"/>
          </w:tcPr>
          <w:p w14:paraId="4764400C" w14:textId="3DBEF692"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116,9</w:t>
            </w:r>
          </w:p>
        </w:tc>
        <w:tc>
          <w:tcPr>
            <w:tcW w:w="258" w:type="pct"/>
            <w:shd w:val="clear" w:color="auto" w:fill="auto"/>
            <w:vAlign w:val="bottom"/>
          </w:tcPr>
          <w:p w14:paraId="68A52BF6" w14:textId="1C85947B"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120,0</w:t>
            </w:r>
          </w:p>
        </w:tc>
      </w:tr>
      <w:tr w:rsidR="004A0D09" w:rsidRPr="00822040" w14:paraId="5D1EE6F0" w14:textId="2394692A" w:rsidTr="00EC00DD">
        <w:trPr>
          <w:trHeight w:hRule="exact" w:val="479"/>
          <w:jc w:val="center"/>
        </w:trPr>
        <w:tc>
          <w:tcPr>
            <w:tcW w:w="1232" w:type="pct"/>
            <w:shd w:val="clear" w:color="auto" w:fill="auto"/>
            <w:vAlign w:val="center"/>
          </w:tcPr>
          <w:p w14:paraId="47F48C5F" w14:textId="46B0AB60"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ORGANISATION DE JEUX DE HASARD ET D'ARGENT</w:t>
            </w:r>
          </w:p>
        </w:tc>
        <w:tc>
          <w:tcPr>
            <w:tcW w:w="362" w:type="pct"/>
            <w:shd w:val="clear" w:color="auto" w:fill="auto"/>
            <w:vAlign w:val="center"/>
          </w:tcPr>
          <w:p w14:paraId="0BB9EC5C" w14:textId="6640F362" w:rsidR="004A0D09" w:rsidRPr="0096078E" w:rsidRDefault="004A0D09" w:rsidP="004A0D09">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5F84EA8" w14:textId="22E12874"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62,6</w:t>
            </w:r>
          </w:p>
        </w:tc>
        <w:tc>
          <w:tcPr>
            <w:tcW w:w="263" w:type="pct"/>
            <w:shd w:val="clear" w:color="auto" w:fill="auto"/>
            <w:vAlign w:val="center"/>
          </w:tcPr>
          <w:p w14:paraId="71EE34A2" w14:textId="62BCB9D8"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118,3</w:t>
            </w:r>
          </w:p>
        </w:tc>
        <w:tc>
          <w:tcPr>
            <w:tcW w:w="264" w:type="pct"/>
            <w:shd w:val="clear" w:color="auto" w:fill="auto"/>
            <w:vAlign w:val="center"/>
          </w:tcPr>
          <w:p w14:paraId="5A660E21" w14:textId="139535F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181,3</w:t>
            </w:r>
          </w:p>
        </w:tc>
        <w:tc>
          <w:tcPr>
            <w:tcW w:w="264" w:type="pct"/>
            <w:shd w:val="clear" w:color="auto" w:fill="auto"/>
            <w:vAlign w:val="center"/>
          </w:tcPr>
          <w:p w14:paraId="1838FBC1" w14:textId="1BED67B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256,7</w:t>
            </w:r>
          </w:p>
        </w:tc>
        <w:tc>
          <w:tcPr>
            <w:tcW w:w="262" w:type="pct"/>
            <w:shd w:val="clear" w:color="auto" w:fill="auto"/>
            <w:vAlign w:val="center"/>
          </w:tcPr>
          <w:p w14:paraId="4E384F52" w14:textId="11C2CB51"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95,6</w:t>
            </w:r>
          </w:p>
        </w:tc>
        <w:tc>
          <w:tcPr>
            <w:tcW w:w="262" w:type="pct"/>
            <w:shd w:val="clear" w:color="auto" w:fill="auto"/>
            <w:vAlign w:val="center"/>
          </w:tcPr>
          <w:p w14:paraId="43BB8458" w14:textId="5B7E7CE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188,2</w:t>
            </w:r>
          </w:p>
        </w:tc>
        <w:tc>
          <w:tcPr>
            <w:tcW w:w="262" w:type="pct"/>
            <w:shd w:val="clear" w:color="auto" w:fill="auto"/>
            <w:vAlign w:val="center"/>
          </w:tcPr>
          <w:p w14:paraId="07BD31D8" w14:textId="6EFCFFA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196,6</w:t>
            </w:r>
          </w:p>
        </w:tc>
        <w:tc>
          <w:tcPr>
            <w:tcW w:w="262" w:type="pct"/>
            <w:shd w:val="clear" w:color="auto" w:fill="auto"/>
            <w:vAlign w:val="center"/>
          </w:tcPr>
          <w:p w14:paraId="42BA04ED" w14:textId="6474BA1E"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142,1</w:t>
            </w:r>
          </w:p>
        </w:tc>
        <w:tc>
          <w:tcPr>
            <w:tcW w:w="262" w:type="pct"/>
            <w:shd w:val="clear" w:color="auto" w:fill="auto"/>
            <w:vAlign w:val="center"/>
          </w:tcPr>
          <w:p w14:paraId="57AF1AA6" w14:textId="59F93E3D"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138,3</w:t>
            </w:r>
          </w:p>
        </w:tc>
        <w:tc>
          <w:tcPr>
            <w:tcW w:w="262" w:type="pct"/>
            <w:shd w:val="clear" w:color="auto" w:fill="auto"/>
            <w:vAlign w:val="center"/>
          </w:tcPr>
          <w:p w14:paraId="52B66C4E" w14:textId="23299827"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147,1</w:t>
            </w:r>
          </w:p>
        </w:tc>
        <w:tc>
          <w:tcPr>
            <w:tcW w:w="262" w:type="pct"/>
            <w:shd w:val="clear" w:color="auto" w:fill="auto"/>
            <w:vAlign w:val="bottom"/>
          </w:tcPr>
          <w:p w14:paraId="5EF91181" w14:textId="03EF806F"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183,9</w:t>
            </w:r>
          </w:p>
        </w:tc>
        <w:tc>
          <w:tcPr>
            <w:tcW w:w="260" w:type="pct"/>
            <w:shd w:val="clear" w:color="auto" w:fill="auto"/>
            <w:vAlign w:val="bottom"/>
          </w:tcPr>
          <w:p w14:paraId="6A5AA2B8" w14:textId="3567C8E4"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199,2</w:t>
            </w:r>
          </w:p>
        </w:tc>
        <w:tc>
          <w:tcPr>
            <w:tcW w:w="258" w:type="pct"/>
            <w:shd w:val="clear" w:color="auto" w:fill="auto"/>
            <w:vAlign w:val="bottom"/>
          </w:tcPr>
          <w:p w14:paraId="0F934036" w14:textId="393681F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264,8</w:t>
            </w:r>
          </w:p>
        </w:tc>
      </w:tr>
      <w:tr w:rsidR="004A0D09" w:rsidRPr="00822040" w14:paraId="1DF18383" w14:textId="1F1303D4" w:rsidTr="00EC00DD">
        <w:trPr>
          <w:trHeight w:hRule="exact" w:val="510"/>
          <w:jc w:val="center"/>
        </w:trPr>
        <w:tc>
          <w:tcPr>
            <w:tcW w:w="1232" w:type="pct"/>
            <w:shd w:val="clear" w:color="auto" w:fill="auto"/>
            <w:vAlign w:val="center"/>
          </w:tcPr>
          <w:p w14:paraId="058E7E80" w14:textId="02AB5C2B"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REPARATION D'ORDINATEURS, BIENS PERSONNELS ET DOMESTIQUES</w:t>
            </w:r>
          </w:p>
        </w:tc>
        <w:tc>
          <w:tcPr>
            <w:tcW w:w="362" w:type="pct"/>
            <w:shd w:val="clear" w:color="auto" w:fill="auto"/>
            <w:vAlign w:val="center"/>
          </w:tcPr>
          <w:p w14:paraId="4697AAE6" w14:textId="64C5E21F" w:rsidR="004A0D09" w:rsidRPr="0096078E" w:rsidRDefault="004A0D09" w:rsidP="004A0D09">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05A1F04A" w14:textId="7007101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86,2</w:t>
            </w:r>
          </w:p>
        </w:tc>
        <w:tc>
          <w:tcPr>
            <w:tcW w:w="263" w:type="pct"/>
            <w:shd w:val="clear" w:color="auto" w:fill="auto"/>
            <w:vAlign w:val="center"/>
          </w:tcPr>
          <w:p w14:paraId="308C0D9E" w14:textId="05E617AC"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140,5</w:t>
            </w:r>
          </w:p>
        </w:tc>
        <w:tc>
          <w:tcPr>
            <w:tcW w:w="264" w:type="pct"/>
            <w:shd w:val="clear" w:color="auto" w:fill="auto"/>
            <w:vAlign w:val="center"/>
          </w:tcPr>
          <w:p w14:paraId="07F32BDC" w14:textId="564C23F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47,3</w:t>
            </w:r>
          </w:p>
        </w:tc>
        <w:tc>
          <w:tcPr>
            <w:tcW w:w="264" w:type="pct"/>
            <w:shd w:val="clear" w:color="auto" w:fill="auto"/>
            <w:vAlign w:val="center"/>
          </w:tcPr>
          <w:p w14:paraId="16E65903" w14:textId="0F0489D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80,5</w:t>
            </w:r>
          </w:p>
        </w:tc>
        <w:tc>
          <w:tcPr>
            <w:tcW w:w="262" w:type="pct"/>
            <w:shd w:val="clear" w:color="auto" w:fill="auto"/>
            <w:vAlign w:val="center"/>
          </w:tcPr>
          <w:p w14:paraId="1CB3E825" w14:textId="0993880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86,0</w:t>
            </w:r>
          </w:p>
        </w:tc>
        <w:tc>
          <w:tcPr>
            <w:tcW w:w="262" w:type="pct"/>
            <w:shd w:val="clear" w:color="auto" w:fill="auto"/>
            <w:vAlign w:val="center"/>
          </w:tcPr>
          <w:p w14:paraId="6B52639F" w14:textId="43D212A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74,1</w:t>
            </w:r>
          </w:p>
        </w:tc>
        <w:tc>
          <w:tcPr>
            <w:tcW w:w="262" w:type="pct"/>
            <w:shd w:val="clear" w:color="auto" w:fill="auto"/>
            <w:vAlign w:val="center"/>
          </w:tcPr>
          <w:p w14:paraId="7C21EC52" w14:textId="66219E62"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161,6</w:t>
            </w:r>
          </w:p>
        </w:tc>
        <w:tc>
          <w:tcPr>
            <w:tcW w:w="262" w:type="pct"/>
            <w:shd w:val="clear" w:color="auto" w:fill="auto"/>
            <w:vAlign w:val="center"/>
          </w:tcPr>
          <w:p w14:paraId="5F946A38" w14:textId="718D708B"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167,5</w:t>
            </w:r>
          </w:p>
        </w:tc>
        <w:tc>
          <w:tcPr>
            <w:tcW w:w="262" w:type="pct"/>
            <w:shd w:val="clear" w:color="auto" w:fill="auto"/>
            <w:vAlign w:val="center"/>
          </w:tcPr>
          <w:p w14:paraId="1A3DA902" w14:textId="1E536809"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85,8</w:t>
            </w:r>
          </w:p>
        </w:tc>
        <w:tc>
          <w:tcPr>
            <w:tcW w:w="262" w:type="pct"/>
            <w:shd w:val="clear" w:color="auto" w:fill="auto"/>
            <w:vAlign w:val="center"/>
          </w:tcPr>
          <w:p w14:paraId="4CFFE088" w14:textId="052D1D10"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85,7</w:t>
            </w:r>
          </w:p>
        </w:tc>
        <w:tc>
          <w:tcPr>
            <w:tcW w:w="262" w:type="pct"/>
            <w:shd w:val="clear" w:color="auto" w:fill="auto"/>
            <w:vAlign w:val="bottom"/>
          </w:tcPr>
          <w:p w14:paraId="61123FAE" w14:textId="4F60534F"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82,0</w:t>
            </w:r>
          </w:p>
        </w:tc>
        <w:tc>
          <w:tcPr>
            <w:tcW w:w="260" w:type="pct"/>
            <w:shd w:val="clear" w:color="auto" w:fill="auto"/>
            <w:vAlign w:val="bottom"/>
          </w:tcPr>
          <w:p w14:paraId="439B627C" w14:textId="79DC9DE8"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167,5</w:t>
            </w:r>
          </w:p>
        </w:tc>
        <w:tc>
          <w:tcPr>
            <w:tcW w:w="258" w:type="pct"/>
            <w:shd w:val="clear" w:color="auto" w:fill="auto"/>
            <w:vAlign w:val="bottom"/>
          </w:tcPr>
          <w:p w14:paraId="378695F0" w14:textId="4133BC81"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43,0</w:t>
            </w:r>
          </w:p>
        </w:tc>
      </w:tr>
      <w:tr w:rsidR="004A0D09" w:rsidRPr="00822040" w14:paraId="6820089D" w14:textId="4132DB53" w:rsidTr="00EC00DD">
        <w:trPr>
          <w:trHeight w:hRule="exact" w:val="369"/>
          <w:jc w:val="center"/>
        </w:trPr>
        <w:tc>
          <w:tcPr>
            <w:tcW w:w="1232" w:type="pct"/>
            <w:shd w:val="clear" w:color="auto" w:fill="auto"/>
            <w:vAlign w:val="center"/>
          </w:tcPr>
          <w:p w14:paraId="554EEDA3" w14:textId="02FB8C61" w:rsidR="004A0D09" w:rsidRPr="006F31A5" w:rsidRDefault="004A0D09" w:rsidP="004A0D09">
            <w:pPr>
              <w:spacing w:line="240" w:lineRule="auto"/>
              <w:rPr>
                <w:rFonts w:ascii="Montserrat Light" w:hAnsi="Montserrat Light" w:cs="Arial"/>
                <w:sz w:val="14"/>
                <w:szCs w:val="14"/>
              </w:rPr>
            </w:pPr>
            <w:r w:rsidRPr="006F31A5">
              <w:rPr>
                <w:rFonts w:ascii="Montserrat Light" w:hAnsi="Montserrat Light" w:cs="Arial"/>
                <w:sz w:val="14"/>
                <w:szCs w:val="14"/>
              </w:rPr>
              <w:t>FOURNITURE D'AUTRES SERVICES PERSONNELS</w:t>
            </w:r>
          </w:p>
          <w:p w14:paraId="4FFF7722" w14:textId="77777777" w:rsidR="004A0D09" w:rsidRPr="006F31A5" w:rsidRDefault="004A0D09" w:rsidP="004A0D09">
            <w:pPr>
              <w:spacing w:line="240" w:lineRule="auto"/>
              <w:rPr>
                <w:rFonts w:ascii="Montserrat Light" w:hAnsi="Montserrat Light" w:cs="Arial"/>
                <w:sz w:val="14"/>
                <w:szCs w:val="14"/>
              </w:rPr>
            </w:pPr>
          </w:p>
        </w:tc>
        <w:tc>
          <w:tcPr>
            <w:tcW w:w="362" w:type="pct"/>
            <w:shd w:val="clear" w:color="auto" w:fill="auto"/>
            <w:vAlign w:val="center"/>
          </w:tcPr>
          <w:p w14:paraId="168A22EE" w14:textId="1680B234" w:rsidR="004A0D09" w:rsidRPr="0096078E" w:rsidRDefault="004A0D09" w:rsidP="004A0D09">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3D2A3EB8" w14:textId="7EAB243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84,4</w:t>
            </w:r>
          </w:p>
        </w:tc>
        <w:tc>
          <w:tcPr>
            <w:tcW w:w="263" w:type="pct"/>
            <w:shd w:val="clear" w:color="auto" w:fill="auto"/>
            <w:vAlign w:val="center"/>
          </w:tcPr>
          <w:p w14:paraId="18B4FB61" w14:textId="4D52AF53"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122,4</w:t>
            </w:r>
          </w:p>
        </w:tc>
        <w:tc>
          <w:tcPr>
            <w:tcW w:w="264" w:type="pct"/>
            <w:shd w:val="clear" w:color="auto" w:fill="auto"/>
            <w:vAlign w:val="center"/>
          </w:tcPr>
          <w:p w14:paraId="721C663E" w14:textId="05D573C5"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93,3</w:t>
            </w:r>
          </w:p>
        </w:tc>
        <w:tc>
          <w:tcPr>
            <w:tcW w:w="264" w:type="pct"/>
            <w:shd w:val="clear" w:color="auto" w:fill="auto"/>
            <w:vAlign w:val="center"/>
          </w:tcPr>
          <w:p w14:paraId="468B4698" w14:textId="3456C34F"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109,6</w:t>
            </w:r>
          </w:p>
        </w:tc>
        <w:tc>
          <w:tcPr>
            <w:tcW w:w="262" w:type="pct"/>
            <w:shd w:val="clear" w:color="auto" w:fill="auto"/>
            <w:vAlign w:val="center"/>
          </w:tcPr>
          <w:p w14:paraId="1B70A152" w14:textId="3E55A191"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63,8</w:t>
            </w:r>
          </w:p>
        </w:tc>
        <w:tc>
          <w:tcPr>
            <w:tcW w:w="262" w:type="pct"/>
            <w:shd w:val="clear" w:color="auto" w:fill="auto"/>
            <w:vAlign w:val="center"/>
          </w:tcPr>
          <w:p w14:paraId="5D83D2C3" w14:textId="602B4D59"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88,4</w:t>
            </w:r>
          </w:p>
        </w:tc>
        <w:tc>
          <w:tcPr>
            <w:tcW w:w="262" w:type="pct"/>
            <w:shd w:val="clear" w:color="auto" w:fill="auto"/>
            <w:vAlign w:val="center"/>
          </w:tcPr>
          <w:p w14:paraId="4BE2ACB7" w14:textId="46E22860"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49,9</w:t>
            </w:r>
          </w:p>
        </w:tc>
        <w:tc>
          <w:tcPr>
            <w:tcW w:w="262" w:type="pct"/>
            <w:shd w:val="clear" w:color="auto" w:fill="auto"/>
            <w:vAlign w:val="center"/>
          </w:tcPr>
          <w:p w14:paraId="4EA00789" w14:textId="772DE537" w:rsidR="004A0D09" w:rsidRPr="00FC526D" w:rsidRDefault="004A0D09" w:rsidP="004A0D09">
            <w:pPr>
              <w:spacing w:line="240" w:lineRule="auto"/>
              <w:jc w:val="center"/>
              <w:rPr>
                <w:rFonts w:ascii="Montserrat Light" w:hAnsi="Montserrat Light" w:cs="Arial"/>
                <w:sz w:val="16"/>
                <w:szCs w:val="16"/>
              </w:rPr>
            </w:pPr>
            <w:r w:rsidRPr="00FC526D">
              <w:rPr>
                <w:rFonts w:ascii="Montserrat Light" w:hAnsi="Montserrat Light"/>
                <w:sz w:val="16"/>
                <w:szCs w:val="16"/>
              </w:rPr>
              <w:t>115,0</w:t>
            </w:r>
          </w:p>
        </w:tc>
        <w:tc>
          <w:tcPr>
            <w:tcW w:w="262" w:type="pct"/>
            <w:shd w:val="clear" w:color="auto" w:fill="auto"/>
            <w:vAlign w:val="center"/>
          </w:tcPr>
          <w:p w14:paraId="142A4B7F" w14:textId="6A891F44" w:rsidR="004A0D09" w:rsidRPr="00FC526D" w:rsidRDefault="004A0D09" w:rsidP="004A0D09">
            <w:pPr>
              <w:spacing w:line="240" w:lineRule="auto"/>
              <w:jc w:val="center"/>
              <w:rPr>
                <w:rFonts w:ascii="Montserrat Light" w:hAnsi="Montserrat Light" w:cs="Arial"/>
                <w:sz w:val="16"/>
                <w:szCs w:val="16"/>
              </w:rPr>
            </w:pPr>
            <w:r w:rsidRPr="008E3774">
              <w:rPr>
                <w:rFonts w:ascii="Montserrat Light" w:hAnsi="Montserrat Light"/>
                <w:sz w:val="16"/>
                <w:szCs w:val="16"/>
              </w:rPr>
              <w:t>82,0</w:t>
            </w:r>
          </w:p>
        </w:tc>
        <w:tc>
          <w:tcPr>
            <w:tcW w:w="262" w:type="pct"/>
            <w:shd w:val="clear" w:color="auto" w:fill="auto"/>
            <w:vAlign w:val="center"/>
          </w:tcPr>
          <w:p w14:paraId="650BB0B5" w14:textId="62F2A35C" w:rsidR="004A0D09" w:rsidRPr="008E3774" w:rsidRDefault="004A0D09" w:rsidP="004A0D09">
            <w:pPr>
              <w:spacing w:line="240" w:lineRule="auto"/>
              <w:jc w:val="center"/>
              <w:rPr>
                <w:rFonts w:ascii="Montserrat Light" w:hAnsi="Montserrat Light"/>
                <w:sz w:val="16"/>
                <w:szCs w:val="16"/>
              </w:rPr>
            </w:pPr>
            <w:r w:rsidRPr="008E3774">
              <w:rPr>
                <w:rFonts w:ascii="Montserrat Light" w:hAnsi="Montserrat Light"/>
                <w:sz w:val="16"/>
                <w:szCs w:val="16"/>
              </w:rPr>
              <w:t>39,3</w:t>
            </w:r>
          </w:p>
        </w:tc>
        <w:tc>
          <w:tcPr>
            <w:tcW w:w="262" w:type="pct"/>
            <w:shd w:val="clear" w:color="auto" w:fill="auto"/>
            <w:vAlign w:val="bottom"/>
          </w:tcPr>
          <w:p w14:paraId="70A48F7A" w14:textId="6430FBE6"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47,4</w:t>
            </w:r>
          </w:p>
        </w:tc>
        <w:tc>
          <w:tcPr>
            <w:tcW w:w="260" w:type="pct"/>
            <w:shd w:val="clear" w:color="auto" w:fill="auto"/>
            <w:vAlign w:val="bottom"/>
          </w:tcPr>
          <w:p w14:paraId="0AC078B5" w14:textId="1A38F2D0"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174,4</w:t>
            </w:r>
          </w:p>
        </w:tc>
        <w:tc>
          <w:tcPr>
            <w:tcW w:w="258" w:type="pct"/>
            <w:shd w:val="clear" w:color="auto" w:fill="auto"/>
            <w:vAlign w:val="bottom"/>
          </w:tcPr>
          <w:p w14:paraId="5714CF66" w14:textId="307D6802" w:rsidR="004A0D09" w:rsidRPr="008E3774" w:rsidRDefault="004A0D09" w:rsidP="004A0D09">
            <w:pPr>
              <w:spacing w:line="240" w:lineRule="auto"/>
              <w:jc w:val="center"/>
              <w:rPr>
                <w:rFonts w:ascii="Montserrat Light" w:hAnsi="Montserrat Light"/>
                <w:sz w:val="16"/>
                <w:szCs w:val="16"/>
              </w:rPr>
            </w:pPr>
            <w:r w:rsidRPr="004A0D09">
              <w:rPr>
                <w:rFonts w:ascii="Montserrat Light" w:hAnsi="Montserrat Light"/>
                <w:sz w:val="16"/>
                <w:szCs w:val="16"/>
              </w:rPr>
              <w:t>82,3</w:t>
            </w:r>
          </w:p>
        </w:tc>
      </w:tr>
      <w:tr w:rsidR="00516247" w:rsidRPr="00822040" w14:paraId="3916899B" w14:textId="54656A80" w:rsidTr="009F4ED5">
        <w:trPr>
          <w:trHeight w:hRule="exact" w:val="300"/>
          <w:jc w:val="center"/>
        </w:trPr>
        <w:tc>
          <w:tcPr>
            <w:tcW w:w="1232" w:type="pct"/>
            <w:shd w:val="clear" w:color="auto" w:fill="auto"/>
            <w:vAlign w:val="center"/>
          </w:tcPr>
          <w:p w14:paraId="2FF74F3F" w14:textId="71532D40" w:rsidR="00516247" w:rsidRPr="006F31A5" w:rsidRDefault="00516247" w:rsidP="00516247">
            <w:pPr>
              <w:tabs>
                <w:tab w:val="right" w:pos="2778"/>
              </w:tabs>
              <w:spacing w:after="0" w:line="240" w:lineRule="auto"/>
              <w:rPr>
                <w:rFonts w:ascii="Montserrat Light" w:hAnsi="Montserrat Light" w:cs="Arial"/>
                <w:b/>
                <w:sz w:val="14"/>
                <w:szCs w:val="14"/>
              </w:rPr>
            </w:pPr>
            <w:r w:rsidRPr="006F31A5">
              <w:rPr>
                <w:rFonts w:ascii="Montserrat Light" w:hAnsi="Montserrat Light" w:cs="Arial"/>
                <w:b/>
                <w:sz w:val="14"/>
                <w:szCs w:val="14"/>
              </w:rPr>
              <w:t>Ensemble</w:t>
            </w:r>
          </w:p>
        </w:tc>
        <w:tc>
          <w:tcPr>
            <w:tcW w:w="362" w:type="pct"/>
            <w:shd w:val="clear" w:color="auto" w:fill="auto"/>
            <w:vAlign w:val="center"/>
          </w:tcPr>
          <w:p w14:paraId="3DA7E00E" w14:textId="191FFFFD" w:rsidR="00516247" w:rsidRPr="0096078E" w:rsidRDefault="00516247" w:rsidP="00516247">
            <w:pPr>
              <w:spacing w:after="0" w:line="240" w:lineRule="auto"/>
              <w:jc w:val="center"/>
              <w:rPr>
                <w:rFonts w:ascii="Montserrat Light" w:hAnsi="Montserrat Light"/>
                <w:b/>
                <w:sz w:val="16"/>
                <w:szCs w:val="16"/>
              </w:rPr>
            </w:pPr>
            <w:r w:rsidRPr="0096078E">
              <w:rPr>
                <w:rFonts w:ascii="Montserrat Light" w:hAnsi="Montserrat Light" w:cs="Arial"/>
                <w:b/>
                <w:sz w:val="16"/>
                <w:szCs w:val="16"/>
              </w:rPr>
              <w:t>100,0</w:t>
            </w:r>
          </w:p>
        </w:tc>
        <w:tc>
          <w:tcPr>
            <w:tcW w:w="263" w:type="pct"/>
            <w:shd w:val="clear" w:color="auto" w:fill="auto"/>
            <w:vAlign w:val="center"/>
          </w:tcPr>
          <w:p w14:paraId="03EAF02C" w14:textId="3B23A947"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95,5</w:t>
            </w:r>
          </w:p>
        </w:tc>
        <w:tc>
          <w:tcPr>
            <w:tcW w:w="263" w:type="pct"/>
            <w:shd w:val="clear" w:color="auto" w:fill="auto"/>
            <w:vAlign w:val="center"/>
          </w:tcPr>
          <w:p w14:paraId="670C8905" w14:textId="461D73C3"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4" w:type="pct"/>
            <w:shd w:val="clear" w:color="auto" w:fill="auto"/>
            <w:vAlign w:val="center"/>
          </w:tcPr>
          <w:p w14:paraId="66F17821" w14:textId="4DCEB4A7"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112,7</w:t>
            </w:r>
          </w:p>
        </w:tc>
        <w:tc>
          <w:tcPr>
            <w:tcW w:w="264" w:type="pct"/>
            <w:shd w:val="clear" w:color="auto" w:fill="auto"/>
            <w:vAlign w:val="center"/>
          </w:tcPr>
          <w:p w14:paraId="589A78BB" w14:textId="169F71E6"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137,8</w:t>
            </w:r>
          </w:p>
        </w:tc>
        <w:tc>
          <w:tcPr>
            <w:tcW w:w="262" w:type="pct"/>
            <w:shd w:val="clear" w:color="auto" w:fill="auto"/>
            <w:vAlign w:val="center"/>
          </w:tcPr>
          <w:p w14:paraId="79AE1840" w14:textId="473779A9"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79,5</w:t>
            </w:r>
          </w:p>
        </w:tc>
        <w:tc>
          <w:tcPr>
            <w:tcW w:w="262" w:type="pct"/>
            <w:shd w:val="clear" w:color="auto" w:fill="auto"/>
            <w:vAlign w:val="center"/>
          </w:tcPr>
          <w:p w14:paraId="26575D5B" w14:textId="486E2A81"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78,8</w:t>
            </w:r>
          </w:p>
        </w:tc>
        <w:tc>
          <w:tcPr>
            <w:tcW w:w="262" w:type="pct"/>
            <w:shd w:val="clear" w:color="auto" w:fill="auto"/>
            <w:vAlign w:val="center"/>
          </w:tcPr>
          <w:p w14:paraId="3441BEE7" w14:textId="454D4526"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92,5</w:t>
            </w:r>
          </w:p>
        </w:tc>
        <w:tc>
          <w:tcPr>
            <w:tcW w:w="262" w:type="pct"/>
            <w:shd w:val="clear" w:color="auto" w:fill="auto"/>
            <w:vAlign w:val="center"/>
          </w:tcPr>
          <w:p w14:paraId="069D15C7" w14:textId="243C9F4D" w:rsidR="00516247" w:rsidRPr="0096078E" w:rsidRDefault="00516247" w:rsidP="00516247">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2" w:type="pct"/>
            <w:shd w:val="clear" w:color="auto" w:fill="auto"/>
            <w:vAlign w:val="center"/>
          </w:tcPr>
          <w:p w14:paraId="308DD8DC" w14:textId="668518F1" w:rsidR="00516247" w:rsidRPr="0096078E" w:rsidRDefault="00516247" w:rsidP="00516247">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98,3</w:t>
            </w:r>
          </w:p>
        </w:tc>
        <w:tc>
          <w:tcPr>
            <w:tcW w:w="262" w:type="pct"/>
            <w:shd w:val="clear" w:color="auto" w:fill="auto"/>
            <w:vAlign w:val="center"/>
          </w:tcPr>
          <w:p w14:paraId="32C70F56" w14:textId="6BEF482B" w:rsidR="00516247" w:rsidRPr="0096078E" w:rsidRDefault="00516247" w:rsidP="00516247">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73,5</w:t>
            </w:r>
          </w:p>
        </w:tc>
        <w:tc>
          <w:tcPr>
            <w:tcW w:w="262" w:type="pct"/>
            <w:shd w:val="clear" w:color="auto" w:fill="auto"/>
            <w:vAlign w:val="center"/>
          </w:tcPr>
          <w:p w14:paraId="396B5BA3" w14:textId="6859217D" w:rsidR="00516247" w:rsidRPr="0096078E" w:rsidRDefault="00516247" w:rsidP="00516247">
            <w:pPr>
              <w:spacing w:after="0" w:line="240" w:lineRule="auto"/>
              <w:jc w:val="center"/>
              <w:rPr>
                <w:rFonts w:ascii="Montserrat Light" w:hAnsi="Montserrat Light" w:cs="Arial"/>
                <w:b/>
                <w:bCs/>
                <w:sz w:val="16"/>
                <w:szCs w:val="16"/>
              </w:rPr>
            </w:pPr>
            <w:r w:rsidRPr="002038A6">
              <w:rPr>
                <w:rFonts w:ascii="Montserrat Light" w:hAnsi="Montserrat Light"/>
                <w:b/>
                <w:bCs/>
                <w:sz w:val="16"/>
                <w:szCs w:val="16"/>
              </w:rPr>
              <w:t>107,3</w:t>
            </w:r>
          </w:p>
        </w:tc>
        <w:tc>
          <w:tcPr>
            <w:tcW w:w="260" w:type="pct"/>
            <w:shd w:val="clear" w:color="auto" w:fill="auto"/>
            <w:vAlign w:val="center"/>
          </w:tcPr>
          <w:p w14:paraId="7652E88C" w14:textId="036C6BBD" w:rsidR="00516247" w:rsidRPr="0096078E" w:rsidRDefault="00516247" w:rsidP="00516247">
            <w:pPr>
              <w:spacing w:after="0" w:line="240" w:lineRule="auto"/>
              <w:jc w:val="center"/>
              <w:rPr>
                <w:rFonts w:ascii="Montserrat Light" w:hAnsi="Montserrat Light" w:cs="Arial"/>
                <w:b/>
                <w:bCs/>
                <w:sz w:val="16"/>
                <w:szCs w:val="16"/>
              </w:rPr>
            </w:pPr>
            <w:r w:rsidRPr="002038A6">
              <w:rPr>
                <w:rFonts w:ascii="Montserrat Light" w:hAnsi="Montserrat Light"/>
                <w:b/>
                <w:bCs/>
                <w:sz w:val="16"/>
                <w:szCs w:val="16"/>
              </w:rPr>
              <w:t>103,2</w:t>
            </w:r>
          </w:p>
        </w:tc>
        <w:tc>
          <w:tcPr>
            <w:tcW w:w="258" w:type="pct"/>
            <w:shd w:val="clear" w:color="auto" w:fill="auto"/>
            <w:vAlign w:val="center"/>
          </w:tcPr>
          <w:p w14:paraId="51B3804C" w14:textId="2283044A" w:rsidR="00516247" w:rsidRPr="0096078E" w:rsidRDefault="00516247" w:rsidP="00516247">
            <w:pPr>
              <w:spacing w:after="0" w:line="240" w:lineRule="auto"/>
              <w:jc w:val="center"/>
              <w:rPr>
                <w:rFonts w:ascii="Montserrat Light" w:hAnsi="Montserrat Light" w:cs="Arial"/>
                <w:b/>
                <w:bCs/>
                <w:sz w:val="16"/>
                <w:szCs w:val="16"/>
              </w:rPr>
            </w:pPr>
            <w:r w:rsidRPr="002038A6">
              <w:rPr>
                <w:rFonts w:ascii="Montserrat Light" w:hAnsi="Montserrat Light"/>
                <w:b/>
                <w:bCs/>
                <w:sz w:val="16"/>
                <w:szCs w:val="16"/>
              </w:rPr>
              <w:t>107,4</w:t>
            </w:r>
          </w:p>
        </w:tc>
      </w:tr>
    </w:tbl>
    <w:p w14:paraId="7184965F" w14:textId="347CDCC5" w:rsidR="007A4235" w:rsidRPr="00066939" w:rsidRDefault="007A4235" w:rsidP="00066939">
      <w:pPr>
        <w:rPr>
          <w:rFonts w:ascii="Arial" w:hAnsi="Arial" w:cs="Arial"/>
          <w:sz w:val="16"/>
          <w:szCs w:val="16"/>
        </w:rPr>
      </w:pPr>
    </w:p>
    <w:sectPr w:rsidR="007A4235" w:rsidRPr="00066939" w:rsidSect="001546D7">
      <w:pgSz w:w="16838" w:h="11906" w:orient="landscape" w:code="9"/>
      <w:pgMar w:top="851"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4031" w14:textId="77777777" w:rsidR="0079216E" w:rsidRDefault="0079216E" w:rsidP="00C161CE">
      <w:pPr>
        <w:spacing w:after="0" w:line="240" w:lineRule="auto"/>
      </w:pPr>
      <w:r>
        <w:separator/>
      </w:r>
    </w:p>
  </w:endnote>
  <w:endnote w:type="continuationSeparator" w:id="0">
    <w:p w14:paraId="0FFEBCCD" w14:textId="77777777" w:rsidR="0079216E" w:rsidRDefault="0079216E" w:rsidP="00C1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19619"/>
      <w:docPartObj>
        <w:docPartGallery w:val="Page Numbers (Bottom of Page)"/>
        <w:docPartUnique/>
      </w:docPartObj>
    </w:sdtPr>
    <w:sdtEndPr>
      <w:rPr>
        <w:rFonts w:ascii="Montserrat Light" w:hAnsi="Montserrat Light"/>
        <w:sz w:val="18"/>
        <w:szCs w:val="18"/>
      </w:rPr>
    </w:sdtEndPr>
    <w:sdtContent>
      <w:p w14:paraId="23819EBB" w14:textId="78C8E7D1" w:rsidR="0079216E" w:rsidRPr="00685434" w:rsidRDefault="0079216E">
        <w:pPr>
          <w:pStyle w:val="Pieddepage"/>
          <w:jc w:val="right"/>
          <w:rPr>
            <w:rFonts w:ascii="Montserrat Light" w:hAnsi="Montserrat Light"/>
            <w:sz w:val="18"/>
            <w:szCs w:val="18"/>
          </w:rPr>
        </w:pPr>
        <w:r w:rsidRPr="00685434">
          <w:rPr>
            <w:rFonts w:ascii="Montserrat Light" w:hAnsi="Montserrat Light"/>
            <w:sz w:val="18"/>
            <w:szCs w:val="18"/>
          </w:rPr>
          <w:fldChar w:fldCharType="begin"/>
        </w:r>
        <w:r w:rsidRPr="00685434">
          <w:rPr>
            <w:rFonts w:ascii="Montserrat Light" w:hAnsi="Montserrat Light"/>
            <w:sz w:val="18"/>
            <w:szCs w:val="18"/>
          </w:rPr>
          <w:instrText>PAGE   \* MERGEFORMAT</w:instrText>
        </w:r>
        <w:r w:rsidRPr="00685434">
          <w:rPr>
            <w:rFonts w:ascii="Montserrat Light" w:hAnsi="Montserrat Light"/>
            <w:sz w:val="18"/>
            <w:szCs w:val="18"/>
          </w:rPr>
          <w:fldChar w:fldCharType="separate"/>
        </w:r>
        <w:r w:rsidRPr="00685434">
          <w:rPr>
            <w:rFonts w:ascii="Montserrat Light" w:hAnsi="Montserrat Light"/>
            <w:sz w:val="18"/>
            <w:szCs w:val="18"/>
          </w:rPr>
          <w:t>2</w:t>
        </w:r>
        <w:r w:rsidRPr="00685434">
          <w:rPr>
            <w:rFonts w:ascii="Montserrat Light" w:hAnsi="Montserrat Light"/>
            <w:sz w:val="18"/>
            <w:szCs w:val="18"/>
          </w:rPr>
          <w:fldChar w:fldCharType="end"/>
        </w:r>
      </w:p>
    </w:sdtContent>
  </w:sdt>
  <w:p w14:paraId="2D4734DD" w14:textId="6EEDF394" w:rsidR="0079216E" w:rsidRPr="0033323B" w:rsidRDefault="0079216E" w:rsidP="009F4ED5">
    <w:pPr>
      <w:spacing w:after="0" w:line="240" w:lineRule="auto"/>
      <w:jc w:val="both"/>
      <w:rPr>
        <w:rFonts w:ascii="Bodoni MT" w:hAnsi="Bodoni MT"/>
        <w:b/>
        <w:color w:val="008000"/>
        <w:sz w:val="16"/>
        <w:szCs w:val="16"/>
      </w:rPr>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w:t>
    </w:r>
    <w:r w:rsidR="00FF1A8E">
      <w:rPr>
        <w:rFonts w:ascii="Bodoni MT" w:hAnsi="Bodoni MT"/>
        <w:b/>
        <w:color w:val="008000"/>
        <w:sz w:val="16"/>
        <w:szCs w:val="16"/>
      </w:rPr>
      <w:t>a Démographie</w:t>
    </w:r>
    <w:r w:rsidRPr="00C161CE">
      <w:rPr>
        <w:rFonts w:ascii="Bodoni MT" w:hAnsi="Bodoni MT"/>
        <w:b/>
        <w:color w:val="008000"/>
        <w:sz w:val="16"/>
        <w:szCs w:val="16"/>
      </w:rPr>
      <w:t xml:space="preserve"> (INS</w:t>
    </w:r>
    <w:r w:rsidR="00FF1A8E">
      <w:rPr>
        <w:rFonts w:ascii="Bodoni MT" w:hAnsi="Bodoni MT"/>
        <w:b/>
        <w:color w:val="008000"/>
        <w:sz w:val="16"/>
        <w:szCs w:val="16"/>
      </w:rPr>
      <w:t>D</w:t>
    </w:r>
    <w:r w:rsidRPr="00C161CE">
      <w:rPr>
        <w:rFonts w:ascii="Bodoni MT" w:hAnsi="Bodoni MT"/>
        <w:b/>
        <w:color w:val="008000"/>
        <w:sz w:val="16"/>
        <w:szCs w:val="16"/>
      </w:rPr>
      <w:t>),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w:t>
    </w:r>
    <w:r w:rsidR="001F011F">
      <w:rPr>
        <w:rFonts w:ascii="Bodoni MT" w:hAnsi="Bodoni MT"/>
        <w:b/>
        <w:color w:val="008000"/>
        <w:sz w:val="16"/>
        <w:szCs w:val="16"/>
      </w:rPr>
      <w:t>1</w:t>
    </w:r>
    <w:r>
      <w:rPr>
        <w:rFonts w:ascii="Bodoni MT" w:hAnsi="Bodoni MT"/>
        <w:b/>
        <w:color w:val="008000"/>
        <w:sz w:val="16"/>
        <w:szCs w:val="16"/>
      </w:rPr>
      <w:t>-0</w:t>
    </w:r>
    <w:r w:rsidR="008B316C">
      <w:rPr>
        <w:rFonts w:ascii="Bodoni MT" w:hAnsi="Bodoni MT"/>
        <w:b/>
        <w:color w:val="008000"/>
        <w:sz w:val="16"/>
        <w:szCs w:val="16"/>
      </w:rPr>
      <w:t>2</w:t>
    </w:r>
    <w:r>
      <w:rPr>
        <w:rFonts w:ascii="Bodoni MT" w:hAnsi="Bodoni MT"/>
        <w:b/>
        <w:color w:val="008000"/>
        <w:sz w:val="16"/>
        <w:szCs w:val="16"/>
      </w:rPr>
      <w:t xml:space="preserve">, </w:t>
    </w:r>
    <w:r w:rsidR="008B316C">
      <w:rPr>
        <w:rFonts w:ascii="Bodoni MT" w:hAnsi="Bodoni MT"/>
        <w:b/>
        <w:color w:val="008000"/>
        <w:sz w:val="16"/>
        <w:szCs w:val="16"/>
      </w:rPr>
      <w:t>juin</w:t>
    </w:r>
    <w:r>
      <w:rPr>
        <w:rFonts w:ascii="Bodoni MT" w:hAnsi="Bodoni MT"/>
        <w:b/>
        <w:color w:val="008000"/>
        <w:sz w:val="16"/>
        <w:szCs w:val="16"/>
      </w:rPr>
      <w:t xml:space="preserve"> 202</w:t>
    </w:r>
    <w:r w:rsidR="001F011F">
      <w:rPr>
        <w:rFonts w:ascii="Bodoni MT" w:hAnsi="Bodoni MT"/>
        <w:b/>
        <w:color w:val="008000"/>
        <w:sz w:val="16"/>
        <w:szCs w:val="16"/>
      </w:rPr>
      <w:t>1</w:t>
    </w:r>
    <w:r w:rsidRPr="00C161CE">
      <w:rPr>
        <w:rFonts w:ascii="Bodoni MT" w:hAnsi="Bodoni MT"/>
        <w:b/>
        <w:color w:val="008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E2EE" w14:textId="56EF9E06" w:rsidR="0079216E" w:rsidRDefault="0079216E">
    <w:pPr>
      <w:pStyle w:val="Pieddepage"/>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w:t>
    </w:r>
    <w:r w:rsidR="00FF1A8E">
      <w:rPr>
        <w:rFonts w:ascii="Bodoni MT" w:hAnsi="Bodoni MT"/>
        <w:b/>
        <w:color w:val="008000"/>
        <w:sz w:val="16"/>
        <w:szCs w:val="16"/>
      </w:rPr>
      <w:t>a Démographie</w:t>
    </w:r>
    <w:r w:rsidRPr="00C161CE">
      <w:rPr>
        <w:rFonts w:ascii="Bodoni MT" w:hAnsi="Bodoni MT"/>
        <w:b/>
        <w:color w:val="008000"/>
        <w:sz w:val="16"/>
        <w:szCs w:val="16"/>
      </w:rPr>
      <w:t xml:space="preserve"> (INS</w:t>
    </w:r>
    <w:r w:rsidR="00FF1A8E">
      <w:rPr>
        <w:rFonts w:ascii="Bodoni MT" w:hAnsi="Bodoni MT"/>
        <w:b/>
        <w:color w:val="008000"/>
        <w:sz w:val="16"/>
        <w:szCs w:val="16"/>
      </w:rPr>
      <w:t>D</w:t>
    </w:r>
    <w:r w:rsidRPr="00C161CE">
      <w:rPr>
        <w:rFonts w:ascii="Bodoni MT" w:hAnsi="Bodoni MT"/>
        <w:b/>
        <w:color w:val="008000"/>
        <w:sz w:val="16"/>
        <w:szCs w:val="16"/>
      </w:rPr>
      <w:t>),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w:t>
    </w:r>
    <w:r w:rsidR="001F011F">
      <w:rPr>
        <w:rFonts w:ascii="Bodoni MT" w:hAnsi="Bodoni MT"/>
        <w:b/>
        <w:color w:val="008000"/>
        <w:sz w:val="16"/>
        <w:szCs w:val="16"/>
      </w:rPr>
      <w:t>1</w:t>
    </w:r>
    <w:r>
      <w:rPr>
        <w:rFonts w:ascii="Bodoni MT" w:hAnsi="Bodoni MT"/>
        <w:b/>
        <w:color w:val="008000"/>
        <w:sz w:val="16"/>
        <w:szCs w:val="16"/>
      </w:rPr>
      <w:t>-0</w:t>
    </w:r>
    <w:r w:rsidR="008B316C">
      <w:rPr>
        <w:rFonts w:ascii="Bodoni MT" w:hAnsi="Bodoni MT"/>
        <w:b/>
        <w:color w:val="008000"/>
        <w:sz w:val="16"/>
        <w:szCs w:val="16"/>
      </w:rPr>
      <w:t>2</w:t>
    </w:r>
    <w:r>
      <w:rPr>
        <w:rFonts w:ascii="Bodoni MT" w:hAnsi="Bodoni MT"/>
        <w:b/>
        <w:color w:val="008000"/>
        <w:sz w:val="16"/>
        <w:szCs w:val="16"/>
      </w:rPr>
      <w:t xml:space="preserve">, </w:t>
    </w:r>
    <w:r w:rsidR="008B316C">
      <w:rPr>
        <w:rFonts w:ascii="Bodoni MT" w:hAnsi="Bodoni MT"/>
        <w:b/>
        <w:color w:val="008000"/>
        <w:sz w:val="16"/>
        <w:szCs w:val="16"/>
      </w:rPr>
      <w:t>juin</w:t>
    </w:r>
    <w:r>
      <w:rPr>
        <w:rFonts w:ascii="Bodoni MT" w:hAnsi="Bodoni MT"/>
        <w:b/>
        <w:color w:val="008000"/>
        <w:sz w:val="16"/>
        <w:szCs w:val="16"/>
      </w:rPr>
      <w:t xml:space="preserve"> 202</w:t>
    </w:r>
    <w:r w:rsidR="001F011F">
      <w:rPr>
        <w:rFonts w:ascii="Bodoni MT" w:hAnsi="Bodoni MT"/>
        <w:b/>
        <w:color w:val="008000"/>
        <w:sz w:val="16"/>
        <w:szCs w:val="16"/>
      </w:rPr>
      <w:t>1</w:t>
    </w:r>
    <w:r w:rsidRPr="00C161CE">
      <w:rPr>
        <w:rFonts w:ascii="Bodoni MT" w:hAnsi="Bodoni MT"/>
        <w:b/>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3758" w14:textId="77777777" w:rsidR="0079216E" w:rsidRDefault="0079216E" w:rsidP="00C161CE">
      <w:pPr>
        <w:spacing w:after="0" w:line="240" w:lineRule="auto"/>
      </w:pPr>
      <w:r>
        <w:separator/>
      </w:r>
    </w:p>
  </w:footnote>
  <w:footnote w:type="continuationSeparator" w:id="0">
    <w:p w14:paraId="397346EC" w14:textId="77777777" w:rsidR="0079216E" w:rsidRDefault="0079216E" w:rsidP="00C1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3"/>
    <w:rsid w:val="0000247F"/>
    <w:rsid w:val="000107DF"/>
    <w:rsid w:val="0001209C"/>
    <w:rsid w:val="00015233"/>
    <w:rsid w:val="00020383"/>
    <w:rsid w:val="00023E5E"/>
    <w:rsid w:val="00054B03"/>
    <w:rsid w:val="0006055A"/>
    <w:rsid w:val="0006645A"/>
    <w:rsid w:val="00066939"/>
    <w:rsid w:val="00067B31"/>
    <w:rsid w:val="000702D2"/>
    <w:rsid w:val="0007643D"/>
    <w:rsid w:val="0008266C"/>
    <w:rsid w:val="000910E3"/>
    <w:rsid w:val="00094C09"/>
    <w:rsid w:val="000B0A71"/>
    <w:rsid w:val="000B0DE8"/>
    <w:rsid w:val="000C7461"/>
    <w:rsid w:val="000D76CB"/>
    <w:rsid w:val="000E498B"/>
    <w:rsid w:val="00117528"/>
    <w:rsid w:val="001347C0"/>
    <w:rsid w:val="00145AD3"/>
    <w:rsid w:val="00147E62"/>
    <w:rsid w:val="001546D7"/>
    <w:rsid w:val="001569E9"/>
    <w:rsid w:val="0016702A"/>
    <w:rsid w:val="00170FAB"/>
    <w:rsid w:val="00182976"/>
    <w:rsid w:val="001C1838"/>
    <w:rsid w:val="001C20BB"/>
    <w:rsid w:val="001C4D7F"/>
    <w:rsid w:val="001D087B"/>
    <w:rsid w:val="001F011F"/>
    <w:rsid w:val="001F4457"/>
    <w:rsid w:val="002007A6"/>
    <w:rsid w:val="002013FA"/>
    <w:rsid w:val="002038A6"/>
    <w:rsid w:val="00227C31"/>
    <w:rsid w:val="002316E7"/>
    <w:rsid w:val="00233103"/>
    <w:rsid w:val="0024189C"/>
    <w:rsid w:val="002430C4"/>
    <w:rsid w:val="00257F60"/>
    <w:rsid w:val="00261D02"/>
    <w:rsid w:val="00264280"/>
    <w:rsid w:val="0028672E"/>
    <w:rsid w:val="002A11F7"/>
    <w:rsid w:val="002B5B53"/>
    <w:rsid w:val="002C11B8"/>
    <w:rsid w:val="002C25A0"/>
    <w:rsid w:val="002C6D63"/>
    <w:rsid w:val="00302436"/>
    <w:rsid w:val="00326827"/>
    <w:rsid w:val="00332071"/>
    <w:rsid w:val="0033261D"/>
    <w:rsid w:val="0033323B"/>
    <w:rsid w:val="003401A2"/>
    <w:rsid w:val="00350BA9"/>
    <w:rsid w:val="00365771"/>
    <w:rsid w:val="0037060F"/>
    <w:rsid w:val="003803D1"/>
    <w:rsid w:val="003873BA"/>
    <w:rsid w:val="003A08F8"/>
    <w:rsid w:val="003B3C00"/>
    <w:rsid w:val="003C6F3F"/>
    <w:rsid w:val="003D284F"/>
    <w:rsid w:val="003D3642"/>
    <w:rsid w:val="003D76D3"/>
    <w:rsid w:val="003E407A"/>
    <w:rsid w:val="003E5593"/>
    <w:rsid w:val="003E5E2F"/>
    <w:rsid w:val="003F36BA"/>
    <w:rsid w:val="003F5378"/>
    <w:rsid w:val="003F5F26"/>
    <w:rsid w:val="003F7329"/>
    <w:rsid w:val="00411418"/>
    <w:rsid w:val="004227E1"/>
    <w:rsid w:val="00440E4C"/>
    <w:rsid w:val="00450EBC"/>
    <w:rsid w:val="00451548"/>
    <w:rsid w:val="00462226"/>
    <w:rsid w:val="00462A13"/>
    <w:rsid w:val="00472A21"/>
    <w:rsid w:val="004805FF"/>
    <w:rsid w:val="0048547D"/>
    <w:rsid w:val="0049445C"/>
    <w:rsid w:val="004A0D09"/>
    <w:rsid w:val="004C2E5B"/>
    <w:rsid w:val="004F6C6B"/>
    <w:rsid w:val="00503DAD"/>
    <w:rsid w:val="00513360"/>
    <w:rsid w:val="00514826"/>
    <w:rsid w:val="00516247"/>
    <w:rsid w:val="00523698"/>
    <w:rsid w:val="005300F5"/>
    <w:rsid w:val="0053012C"/>
    <w:rsid w:val="00543D2F"/>
    <w:rsid w:val="0054494D"/>
    <w:rsid w:val="005456FE"/>
    <w:rsid w:val="00547745"/>
    <w:rsid w:val="0055007C"/>
    <w:rsid w:val="00550D45"/>
    <w:rsid w:val="005549A4"/>
    <w:rsid w:val="005551D8"/>
    <w:rsid w:val="00557DF7"/>
    <w:rsid w:val="00566D97"/>
    <w:rsid w:val="005834F2"/>
    <w:rsid w:val="005905EB"/>
    <w:rsid w:val="005A5A59"/>
    <w:rsid w:val="005B6953"/>
    <w:rsid w:val="005E5BBD"/>
    <w:rsid w:val="005E629D"/>
    <w:rsid w:val="005F73F6"/>
    <w:rsid w:val="006004D9"/>
    <w:rsid w:val="00600A2B"/>
    <w:rsid w:val="00602032"/>
    <w:rsid w:val="00603BE3"/>
    <w:rsid w:val="006115B4"/>
    <w:rsid w:val="00622716"/>
    <w:rsid w:val="00630554"/>
    <w:rsid w:val="006431CD"/>
    <w:rsid w:val="00650A2A"/>
    <w:rsid w:val="006614E4"/>
    <w:rsid w:val="00663676"/>
    <w:rsid w:val="006837F0"/>
    <w:rsid w:val="00685434"/>
    <w:rsid w:val="006973B5"/>
    <w:rsid w:val="006A06E5"/>
    <w:rsid w:val="006A2AB7"/>
    <w:rsid w:val="006A41D8"/>
    <w:rsid w:val="006A5008"/>
    <w:rsid w:val="006A661F"/>
    <w:rsid w:val="006B2F18"/>
    <w:rsid w:val="006B7066"/>
    <w:rsid w:val="006E276F"/>
    <w:rsid w:val="006E34D7"/>
    <w:rsid w:val="006E37DA"/>
    <w:rsid w:val="006E581C"/>
    <w:rsid w:val="006F31A5"/>
    <w:rsid w:val="006F525E"/>
    <w:rsid w:val="006F59E2"/>
    <w:rsid w:val="007030BD"/>
    <w:rsid w:val="00704DD3"/>
    <w:rsid w:val="00707822"/>
    <w:rsid w:val="007114B3"/>
    <w:rsid w:val="00713854"/>
    <w:rsid w:val="00715EE5"/>
    <w:rsid w:val="00732F10"/>
    <w:rsid w:val="00735CC9"/>
    <w:rsid w:val="00753794"/>
    <w:rsid w:val="007552C9"/>
    <w:rsid w:val="0076078B"/>
    <w:rsid w:val="0076402B"/>
    <w:rsid w:val="00784A58"/>
    <w:rsid w:val="007857C3"/>
    <w:rsid w:val="0079216E"/>
    <w:rsid w:val="00793555"/>
    <w:rsid w:val="00795CB1"/>
    <w:rsid w:val="007A4235"/>
    <w:rsid w:val="007D3226"/>
    <w:rsid w:val="007E3362"/>
    <w:rsid w:val="007E54F5"/>
    <w:rsid w:val="007F1760"/>
    <w:rsid w:val="007F547F"/>
    <w:rsid w:val="007F66DF"/>
    <w:rsid w:val="008031D9"/>
    <w:rsid w:val="008057DD"/>
    <w:rsid w:val="00805C79"/>
    <w:rsid w:val="00810C53"/>
    <w:rsid w:val="0082326A"/>
    <w:rsid w:val="008501AB"/>
    <w:rsid w:val="008532BB"/>
    <w:rsid w:val="0086120C"/>
    <w:rsid w:val="00867147"/>
    <w:rsid w:val="00874AA4"/>
    <w:rsid w:val="00875C63"/>
    <w:rsid w:val="0088115F"/>
    <w:rsid w:val="008844E8"/>
    <w:rsid w:val="008875D0"/>
    <w:rsid w:val="00887A08"/>
    <w:rsid w:val="00894E97"/>
    <w:rsid w:val="008A0A9D"/>
    <w:rsid w:val="008A2C53"/>
    <w:rsid w:val="008A717F"/>
    <w:rsid w:val="008A7EC4"/>
    <w:rsid w:val="008A7F98"/>
    <w:rsid w:val="008B11D7"/>
    <w:rsid w:val="008B316C"/>
    <w:rsid w:val="008C01DD"/>
    <w:rsid w:val="008C1F2C"/>
    <w:rsid w:val="008D7460"/>
    <w:rsid w:val="008E2370"/>
    <w:rsid w:val="008E3774"/>
    <w:rsid w:val="008E75CB"/>
    <w:rsid w:val="008E7A04"/>
    <w:rsid w:val="0090100E"/>
    <w:rsid w:val="00901F0A"/>
    <w:rsid w:val="00903AE1"/>
    <w:rsid w:val="00906551"/>
    <w:rsid w:val="0091000B"/>
    <w:rsid w:val="00923E9B"/>
    <w:rsid w:val="00943E95"/>
    <w:rsid w:val="009477ED"/>
    <w:rsid w:val="0096078E"/>
    <w:rsid w:val="009609AD"/>
    <w:rsid w:val="00971E92"/>
    <w:rsid w:val="00973C96"/>
    <w:rsid w:val="00993ED4"/>
    <w:rsid w:val="009A07F5"/>
    <w:rsid w:val="009A6B18"/>
    <w:rsid w:val="009B1C9F"/>
    <w:rsid w:val="009D1495"/>
    <w:rsid w:val="009D578C"/>
    <w:rsid w:val="009E28D0"/>
    <w:rsid w:val="009E3FF5"/>
    <w:rsid w:val="009F0846"/>
    <w:rsid w:val="009F4552"/>
    <w:rsid w:val="009F4ED5"/>
    <w:rsid w:val="00A02E4C"/>
    <w:rsid w:val="00A05563"/>
    <w:rsid w:val="00A12885"/>
    <w:rsid w:val="00A16344"/>
    <w:rsid w:val="00A40ABA"/>
    <w:rsid w:val="00A41580"/>
    <w:rsid w:val="00A41D00"/>
    <w:rsid w:val="00A50619"/>
    <w:rsid w:val="00A55D85"/>
    <w:rsid w:val="00A60A20"/>
    <w:rsid w:val="00A633C2"/>
    <w:rsid w:val="00A85448"/>
    <w:rsid w:val="00AA1C80"/>
    <w:rsid w:val="00AB19FC"/>
    <w:rsid w:val="00AC75BC"/>
    <w:rsid w:val="00AE059D"/>
    <w:rsid w:val="00AE1BE0"/>
    <w:rsid w:val="00AE3A77"/>
    <w:rsid w:val="00AE4542"/>
    <w:rsid w:val="00AE7605"/>
    <w:rsid w:val="00AF63F0"/>
    <w:rsid w:val="00B13C16"/>
    <w:rsid w:val="00B14AD3"/>
    <w:rsid w:val="00B21321"/>
    <w:rsid w:val="00B307EC"/>
    <w:rsid w:val="00B432FA"/>
    <w:rsid w:val="00B476CE"/>
    <w:rsid w:val="00B477EF"/>
    <w:rsid w:val="00B6009C"/>
    <w:rsid w:val="00B60596"/>
    <w:rsid w:val="00B62541"/>
    <w:rsid w:val="00B8575F"/>
    <w:rsid w:val="00B859F3"/>
    <w:rsid w:val="00BB28DF"/>
    <w:rsid w:val="00BB75D7"/>
    <w:rsid w:val="00BC7618"/>
    <w:rsid w:val="00BD615C"/>
    <w:rsid w:val="00BD69D1"/>
    <w:rsid w:val="00BE593F"/>
    <w:rsid w:val="00BF3D5A"/>
    <w:rsid w:val="00BF3E08"/>
    <w:rsid w:val="00BF7DE1"/>
    <w:rsid w:val="00C02DA5"/>
    <w:rsid w:val="00C045E8"/>
    <w:rsid w:val="00C04C98"/>
    <w:rsid w:val="00C07BC8"/>
    <w:rsid w:val="00C12CF8"/>
    <w:rsid w:val="00C12D3B"/>
    <w:rsid w:val="00C161CE"/>
    <w:rsid w:val="00C21BE7"/>
    <w:rsid w:val="00C27629"/>
    <w:rsid w:val="00C57210"/>
    <w:rsid w:val="00C75E63"/>
    <w:rsid w:val="00C76DFF"/>
    <w:rsid w:val="00C809BA"/>
    <w:rsid w:val="00C93BA3"/>
    <w:rsid w:val="00CA5E91"/>
    <w:rsid w:val="00CA7ED2"/>
    <w:rsid w:val="00CB090F"/>
    <w:rsid w:val="00CB4681"/>
    <w:rsid w:val="00CB6CF7"/>
    <w:rsid w:val="00CC3CC7"/>
    <w:rsid w:val="00CF24E9"/>
    <w:rsid w:val="00CF3CA2"/>
    <w:rsid w:val="00D1465A"/>
    <w:rsid w:val="00D164EB"/>
    <w:rsid w:val="00D175DD"/>
    <w:rsid w:val="00D22A78"/>
    <w:rsid w:val="00D45AC3"/>
    <w:rsid w:val="00D532BD"/>
    <w:rsid w:val="00D61EA3"/>
    <w:rsid w:val="00D62320"/>
    <w:rsid w:val="00D81F14"/>
    <w:rsid w:val="00D8559D"/>
    <w:rsid w:val="00D934B1"/>
    <w:rsid w:val="00D978F6"/>
    <w:rsid w:val="00DA585F"/>
    <w:rsid w:val="00DB3F3A"/>
    <w:rsid w:val="00DC1071"/>
    <w:rsid w:val="00DC42D0"/>
    <w:rsid w:val="00DC75C3"/>
    <w:rsid w:val="00DD25EC"/>
    <w:rsid w:val="00DD4D5A"/>
    <w:rsid w:val="00DF2CBB"/>
    <w:rsid w:val="00DF3378"/>
    <w:rsid w:val="00DF503B"/>
    <w:rsid w:val="00E01F00"/>
    <w:rsid w:val="00E04B49"/>
    <w:rsid w:val="00E2071D"/>
    <w:rsid w:val="00E25104"/>
    <w:rsid w:val="00E256EA"/>
    <w:rsid w:val="00E34D7A"/>
    <w:rsid w:val="00E46068"/>
    <w:rsid w:val="00E50C97"/>
    <w:rsid w:val="00E522A7"/>
    <w:rsid w:val="00E622E6"/>
    <w:rsid w:val="00E80BB9"/>
    <w:rsid w:val="00EA19EF"/>
    <w:rsid w:val="00EA7AC9"/>
    <w:rsid w:val="00EB1873"/>
    <w:rsid w:val="00EC0303"/>
    <w:rsid w:val="00EC4498"/>
    <w:rsid w:val="00EE0582"/>
    <w:rsid w:val="00EF46EE"/>
    <w:rsid w:val="00F006C8"/>
    <w:rsid w:val="00F02154"/>
    <w:rsid w:val="00F02A19"/>
    <w:rsid w:val="00F056C6"/>
    <w:rsid w:val="00F0610E"/>
    <w:rsid w:val="00F073B3"/>
    <w:rsid w:val="00F100D5"/>
    <w:rsid w:val="00F24C97"/>
    <w:rsid w:val="00F27FC8"/>
    <w:rsid w:val="00F537AA"/>
    <w:rsid w:val="00F9339F"/>
    <w:rsid w:val="00F97CCB"/>
    <w:rsid w:val="00FB5B51"/>
    <w:rsid w:val="00FB7DAF"/>
    <w:rsid w:val="00FC526D"/>
    <w:rsid w:val="00FC74F3"/>
    <w:rsid w:val="00FF1A8E"/>
    <w:rsid w:val="00FF49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53A97"/>
  <w15:docId w15:val="{2B53233A-E0CE-44CA-BDEB-8F1AA6F1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E95"/>
    <w:pPr>
      <w:ind w:left="720"/>
      <w:contextualSpacing/>
    </w:pPr>
  </w:style>
  <w:style w:type="table" w:styleId="Grilledutableau">
    <w:name w:val="Table Grid"/>
    <w:basedOn w:val="TableauNormal"/>
    <w:uiPriority w:val="59"/>
    <w:rsid w:val="005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0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A2B"/>
    <w:rPr>
      <w:rFonts w:ascii="Tahoma" w:hAnsi="Tahoma" w:cs="Tahoma"/>
      <w:sz w:val="16"/>
      <w:szCs w:val="16"/>
    </w:rPr>
  </w:style>
  <w:style w:type="paragraph" w:styleId="Notedefin">
    <w:name w:val="endnote text"/>
    <w:basedOn w:val="Normal"/>
    <w:link w:val="NotedefinCar"/>
    <w:uiPriority w:val="99"/>
    <w:semiHidden/>
    <w:unhideWhenUsed/>
    <w:rsid w:val="00C161CE"/>
    <w:pPr>
      <w:spacing w:after="0" w:line="240" w:lineRule="auto"/>
    </w:pPr>
    <w:rPr>
      <w:sz w:val="20"/>
      <w:szCs w:val="20"/>
    </w:rPr>
  </w:style>
  <w:style w:type="character" w:customStyle="1" w:styleId="NotedefinCar">
    <w:name w:val="Note de fin Car"/>
    <w:basedOn w:val="Policepardfaut"/>
    <w:link w:val="Notedefin"/>
    <w:uiPriority w:val="99"/>
    <w:semiHidden/>
    <w:rsid w:val="00C161CE"/>
    <w:rPr>
      <w:sz w:val="20"/>
      <w:szCs w:val="20"/>
    </w:rPr>
  </w:style>
  <w:style w:type="character" w:styleId="Appeldenotedefin">
    <w:name w:val="endnote reference"/>
    <w:basedOn w:val="Policepardfaut"/>
    <w:uiPriority w:val="99"/>
    <w:semiHidden/>
    <w:unhideWhenUsed/>
    <w:rsid w:val="00C161CE"/>
    <w:rPr>
      <w:vertAlign w:val="superscript"/>
    </w:rPr>
  </w:style>
  <w:style w:type="paragraph" w:styleId="Notedebasdepage">
    <w:name w:val="footnote text"/>
    <w:basedOn w:val="Normal"/>
    <w:link w:val="NotedebasdepageCar"/>
    <w:uiPriority w:val="99"/>
    <w:semiHidden/>
    <w:unhideWhenUsed/>
    <w:rsid w:val="00C161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61CE"/>
    <w:rPr>
      <w:sz w:val="20"/>
      <w:szCs w:val="20"/>
    </w:rPr>
  </w:style>
  <w:style w:type="character" w:styleId="Appelnotedebasdep">
    <w:name w:val="footnote reference"/>
    <w:basedOn w:val="Policepardfaut"/>
    <w:uiPriority w:val="99"/>
    <w:semiHidden/>
    <w:unhideWhenUsed/>
    <w:rsid w:val="00C161CE"/>
    <w:rPr>
      <w:vertAlign w:val="superscript"/>
    </w:rPr>
  </w:style>
  <w:style w:type="paragraph" w:styleId="En-tte">
    <w:name w:val="header"/>
    <w:basedOn w:val="Normal"/>
    <w:link w:val="En-tteCar"/>
    <w:uiPriority w:val="99"/>
    <w:unhideWhenUsed/>
    <w:rsid w:val="00C161CE"/>
    <w:pPr>
      <w:tabs>
        <w:tab w:val="center" w:pos="4513"/>
        <w:tab w:val="right" w:pos="9026"/>
      </w:tabs>
      <w:spacing w:after="0" w:line="240" w:lineRule="auto"/>
    </w:pPr>
  </w:style>
  <w:style w:type="character" w:customStyle="1" w:styleId="En-tteCar">
    <w:name w:val="En-tête Car"/>
    <w:basedOn w:val="Policepardfaut"/>
    <w:link w:val="En-tte"/>
    <w:uiPriority w:val="99"/>
    <w:rsid w:val="00C161CE"/>
  </w:style>
  <w:style w:type="paragraph" w:styleId="Pieddepage">
    <w:name w:val="footer"/>
    <w:basedOn w:val="Normal"/>
    <w:link w:val="PieddepageCar"/>
    <w:uiPriority w:val="99"/>
    <w:unhideWhenUsed/>
    <w:rsid w:val="00C161C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1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434">
      <w:bodyDiv w:val="1"/>
      <w:marLeft w:val="0"/>
      <w:marRight w:val="0"/>
      <w:marTop w:val="0"/>
      <w:marBottom w:val="0"/>
      <w:divBdr>
        <w:top w:val="none" w:sz="0" w:space="0" w:color="auto"/>
        <w:left w:val="none" w:sz="0" w:space="0" w:color="auto"/>
        <w:bottom w:val="none" w:sz="0" w:space="0" w:color="auto"/>
        <w:right w:val="none" w:sz="0" w:space="0" w:color="auto"/>
      </w:divBdr>
    </w:div>
    <w:div w:id="148908344">
      <w:bodyDiv w:val="1"/>
      <w:marLeft w:val="0"/>
      <w:marRight w:val="0"/>
      <w:marTop w:val="0"/>
      <w:marBottom w:val="0"/>
      <w:divBdr>
        <w:top w:val="none" w:sz="0" w:space="0" w:color="auto"/>
        <w:left w:val="none" w:sz="0" w:space="0" w:color="auto"/>
        <w:bottom w:val="none" w:sz="0" w:space="0" w:color="auto"/>
        <w:right w:val="none" w:sz="0" w:space="0" w:color="auto"/>
      </w:divBdr>
    </w:div>
    <w:div w:id="345324462">
      <w:bodyDiv w:val="1"/>
      <w:marLeft w:val="0"/>
      <w:marRight w:val="0"/>
      <w:marTop w:val="0"/>
      <w:marBottom w:val="0"/>
      <w:divBdr>
        <w:top w:val="none" w:sz="0" w:space="0" w:color="auto"/>
        <w:left w:val="none" w:sz="0" w:space="0" w:color="auto"/>
        <w:bottom w:val="none" w:sz="0" w:space="0" w:color="auto"/>
        <w:right w:val="none" w:sz="0" w:space="0" w:color="auto"/>
      </w:divBdr>
    </w:div>
    <w:div w:id="373887983">
      <w:bodyDiv w:val="1"/>
      <w:marLeft w:val="0"/>
      <w:marRight w:val="0"/>
      <w:marTop w:val="0"/>
      <w:marBottom w:val="0"/>
      <w:divBdr>
        <w:top w:val="none" w:sz="0" w:space="0" w:color="auto"/>
        <w:left w:val="none" w:sz="0" w:space="0" w:color="auto"/>
        <w:bottom w:val="none" w:sz="0" w:space="0" w:color="auto"/>
        <w:right w:val="none" w:sz="0" w:space="0" w:color="auto"/>
      </w:divBdr>
    </w:div>
    <w:div w:id="417139721">
      <w:bodyDiv w:val="1"/>
      <w:marLeft w:val="0"/>
      <w:marRight w:val="0"/>
      <w:marTop w:val="0"/>
      <w:marBottom w:val="0"/>
      <w:divBdr>
        <w:top w:val="none" w:sz="0" w:space="0" w:color="auto"/>
        <w:left w:val="none" w:sz="0" w:space="0" w:color="auto"/>
        <w:bottom w:val="none" w:sz="0" w:space="0" w:color="auto"/>
        <w:right w:val="none" w:sz="0" w:space="0" w:color="auto"/>
      </w:divBdr>
    </w:div>
    <w:div w:id="564342227">
      <w:bodyDiv w:val="1"/>
      <w:marLeft w:val="0"/>
      <w:marRight w:val="0"/>
      <w:marTop w:val="0"/>
      <w:marBottom w:val="0"/>
      <w:divBdr>
        <w:top w:val="none" w:sz="0" w:space="0" w:color="auto"/>
        <w:left w:val="none" w:sz="0" w:space="0" w:color="auto"/>
        <w:bottom w:val="none" w:sz="0" w:space="0" w:color="auto"/>
        <w:right w:val="none" w:sz="0" w:space="0" w:color="auto"/>
      </w:divBdr>
    </w:div>
    <w:div w:id="570042289">
      <w:bodyDiv w:val="1"/>
      <w:marLeft w:val="0"/>
      <w:marRight w:val="0"/>
      <w:marTop w:val="0"/>
      <w:marBottom w:val="0"/>
      <w:divBdr>
        <w:top w:val="none" w:sz="0" w:space="0" w:color="auto"/>
        <w:left w:val="none" w:sz="0" w:space="0" w:color="auto"/>
        <w:bottom w:val="none" w:sz="0" w:space="0" w:color="auto"/>
        <w:right w:val="none" w:sz="0" w:space="0" w:color="auto"/>
      </w:divBdr>
    </w:div>
    <w:div w:id="647052461">
      <w:bodyDiv w:val="1"/>
      <w:marLeft w:val="0"/>
      <w:marRight w:val="0"/>
      <w:marTop w:val="0"/>
      <w:marBottom w:val="0"/>
      <w:divBdr>
        <w:top w:val="none" w:sz="0" w:space="0" w:color="auto"/>
        <w:left w:val="none" w:sz="0" w:space="0" w:color="auto"/>
        <w:bottom w:val="none" w:sz="0" w:space="0" w:color="auto"/>
        <w:right w:val="none" w:sz="0" w:space="0" w:color="auto"/>
      </w:divBdr>
    </w:div>
    <w:div w:id="727260774">
      <w:bodyDiv w:val="1"/>
      <w:marLeft w:val="0"/>
      <w:marRight w:val="0"/>
      <w:marTop w:val="0"/>
      <w:marBottom w:val="0"/>
      <w:divBdr>
        <w:top w:val="none" w:sz="0" w:space="0" w:color="auto"/>
        <w:left w:val="none" w:sz="0" w:space="0" w:color="auto"/>
        <w:bottom w:val="none" w:sz="0" w:space="0" w:color="auto"/>
        <w:right w:val="none" w:sz="0" w:space="0" w:color="auto"/>
      </w:divBdr>
    </w:div>
    <w:div w:id="839853095">
      <w:bodyDiv w:val="1"/>
      <w:marLeft w:val="0"/>
      <w:marRight w:val="0"/>
      <w:marTop w:val="0"/>
      <w:marBottom w:val="0"/>
      <w:divBdr>
        <w:top w:val="none" w:sz="0" w:space="0" w:color="auto"/>
        <w:left w:val="none" w:sz="0" w:space="0" w:color="auto"/>
        <w:bottom w:val="none" w:sz="0" w:space="0" w:color="auto"/>
        <w:right w:val="none" w:sz="0" w:space="0" w:color="auto"/>
      </w:divBdr>
    </w:div>
    <w:div w:id="962887386">
      <w:bodyDiv w:val="1"/>
      <w:marLeft w:val="0"/>
      <w:marRight w:val="0"/>
      <w:marTop w:val="0"/>
      <w:marBottom w:val="0"/>
      <w:divBdr>
        <w:top w:val="none" w:sz="0" w:space="0" w:color="auto"/>
        <w:left w:val="none" w:sz="0" w:space="0" w:color="auto"/>
        <w:bottom w:val="none" w:sz="0" w:space="0" w:color="auto"/>
        <w:right w:val="none" w:sz="0" w:space="0" w:color="auto"/>
      </w:divBdr>
    </w:div>
    <w:div w:id="1117410548">
      <w:bodyDiv w:val="1"/>
      <w:marLeft w:val="0"/>
      <w:marRight w:val="0"/>
      <w:marTop w:val="0"/>
      <w:marBottom w:val="0"/>
      <w:divBdr>
        <w:top w:val="none" w:sz="0" w:space="0" w:color="auto"/>
        <w:left w:val="none" w:sz="0" w:space="0" w:color="auto"/>
        <w:bottom w:val="none" w:sz="0" w:space="0" w:color="auto"/>
        <w:right w:val="none" w:sz="0" w:space="0" w:color="auto"/>
      </w:divBdr>
    </w:div>
    <w:div w:id="1125008456">
      <w:bodyDiv w:val="1"/>
      <w:marLeft w:val="0"/>
      <w:marRight w:val="0"/>
      <w:marTop w:val="0"/>
      <w:marBottom w:val="0"/>
      <w:divBdr>
        <w:top w:val="none" w:sz="0" w:space="0" w:color="auto"/>
        <w:left w:val="none" w:sz="0" w:space="0" w:color="auto"/>
        <w:bottom w:val="none" w:sz="0" w:space="0" w:color="auto"/>
        <w:right w:val="none" w:sz="0" w:space="0" w:color="auto"/>
      </w:divBdr>
    </w:div>
    <w:div w:id="1285120436">
      <w:bodyDiv w:val="1"/>
      <w:marLeft w:val="0"/>
      <w:marRight w:val="0"/>
      <w:marTop w:val="0"/>
      <w:marBottom w:val="0"/>
      <w:divBdr>
        <w:top w:val="none" w:sz="0" w:space="0" w:color="auto"/>
        <w:left w:val="none" w:sz="0" w:space="0" w:color="auto"/>
        <w:bottom w:val="none" w:sz="0" w:space="0" w:color="auto"/>
        <w:right w:val="none" w:sz="0" w:space="0" w:color="auto"/>
      </w:divBdr>
    </w:div>
    <w:div w:id="1324744768">
      <w:bodyDiv w:val="1"/>
      <w:marLeft w:val="0"/>
      <w:marRight w:val="0"/>
      <w:marTop w:val="0"/>
      <w:marBottom w:val="0"/>
      <w:divBdr>
        <w:top w:val="none" w:sz="0" w:space="0" w:color="auto"/>
        <w:left w:val="none" w:sz="0" w:space="0" w:color="auto"/>
        <w:bottom w:val="none" w:sz="0" w:space="0" w:color="auto"/>
        <w:right w:val="none" w:sz="0" w:space="0" w:color="auto"/>
      </w:divBdr>
    </w:div>
    <w:div w:id="1453013591">
      <w:bodyDiv w:val="1"/>
      <w:marLeft w:val="0"/>
      <w:marRight w:val="0"/>
      <w:marTop w:val="0"/>
      <w:marBottom w:val="0"/>
      <w:divBdr>
        <w:top w:val="none" w:sz="0" w:space="0" w:color="auto"/>
        <w:left w:val="none" w:sz="0" w:space="0" w:color="auto"/>
        <w:bottom w:val="none" w:sz="0" w:space="0" w:color="auto"/>
        <w:right w:val="none" w:sz="0" w:space="0" w:color="auto"/>
      </w:divBdr>
    </w:div>
    <w:div w:id="1791824900">
      <w:bodyDiv w:val="1"/>
      <w:marLeft w:val="0"/>
      <w:marRight w:val="0"/>
      <w:marTop w:val="0"/>
      <w:marBottom w:val="0"/>
      <w:divBdr>
        <w:top w:val="none" w:sz="0" w:space="0" w:color="auto"/>
        <w:left w:val="none" w:sz="0" w:space="0" w:color="auto"/>
        <w:bottom w:val="none" w:sz="0" w:space="0" w:color="auto"/>
        <w:right w:val="none" w:sz="0" w:space="0" w:color="auto"/>
      </w:divBdr>
    </w:div>
    <w:div w:id="1792507349">
      <w:bodyDiv w:val="1"/>
      <w:marLeft w:val="0"/>
      <w:marRight w:val="0"/>
      <w:marTop w:val="0"/>
      <w:marBottom w:val="0"/>
      <w:divBdr>
        <w:top w:val="none" w:sz="0" w:space="0" w:color="auto"/>
        <w:left w:val="none" w:sz="0" w:space="0" w:color="auto"/>
        <w:bottom w:val="none" w:sz="0" w:space="0" w:color="auto"/>
        <w:right w:val="none" w:sz="0" w:space="0" w:color="auto"/>
      </w:divBdr>
    </w:div>
    <w:div w:id="1923949309">
      <w:bodyDiv w:val="1"/>
      <w:marLeft w:val="0"/>
      <w:marRight w:val="0"/>
      <w:marTop w:val="0"/>
      <w:marBottom w:val="0"/>
      <w:divBdr>
        <w:top w:val="none" w:sz="0" w:space="0" w:color="auto"/>
        <w:left w:val="none" w:sz="0" w:space="0" w:color="auto"/>
        <w:bottom w:val="none" w:sz="0" w:space="0" w:color="auto"/>
        <w:right w:val="none" w:sz="0" w:space="0" w:color="auto"/>
      </w:divBdr>
    </w:div>
    <w:div w:id="1963413867">
      <w:bodyDiv w:val="1"/>
      <w:marLeft w:val="0"/>
      <w:marRight w:val="0"/>
      <w:marTop w:val="0"/>
      <w:marBottom w:val="0"/>
      <w:divBdr>
        <w:top w:val="none" w:sz="0" w:space="0" w:color="auto"/>
        <w:left w:val="none" w:sz="0" w:space="0" w:color="auto"/>
        <w:bottom w:val="none" w:sz="0" w:space="0" w:color="auto"/>
        <w:right w:val="none" w:sz="0" w:space="0" w:color="auto"/>
      </w:divBdr>
    </w:div>
    <w:div w:id="1986736909">
      <w:bodyDiv w:val="1"/>
      <w:marLeft w:val="0"/>
      <w:marRight w:val="0"/>
      <w:marTop w:val="0"/>
      <w:marBottom w:val="0"/>
      <w:divBdr>
        <w:top w:val="none" w:sz="0" w:space="0" w:color="auto"/>
        <w:left w:val="none" w:sz="0" w:space="0" w:color="auto"/>
        <w:bottom w:val="none" w:sz="0" w:space="0" w:color="auto"/>
        <w:right w:val="none" w:sz="0" w:space="0" w:color="auto"/>
      </w:divBdr>
    </w:div>
    <w:div w:id="2014643039">
      <w:bodyDiv w:val="1"/>
      <w:marLeft w:val="0"/>
      <w:marRight w:val="0"/>
      <w:marTop w:val="0"/>
      <w:marBottom w:val="0"/>
      <w:divBdr>
        <w:top w:val="none" w:sz="0" w:space="0" w:color="auto"/>
        <w:left w:val="none" w:sz="0" w:space="0" w:color="auto"/>
        <w:bottom w:val="none" w:sz="0" w:space="0" w:color="auto"/>
        <w:right w:val="none" w:sz="0" w:space="0" w:color="auto"/>
      </w:divBdr>
    </w:div>
    <w:div w:id="2091004562">
      <w:bodyDiv w:val="1"/>
      <w:marLeft w:val="0"/>
      <w:marRight w:val="0"/>
      <w:marTop w:val="0"/>
      <w:marBottom w:val="0"/>
      <w:divBdr>
        <w:top w:val="none" w:sz="0" w:space="0" w:color="auto"/>
        <w:left w:val="none" w:sz="0" w:space="0" w:color="auto"/>
        <w:bottom w:val="none" w:sz="0" w:space="0" w:color="auto"/>
        <w:right w:val="none" w:sz="0" w:space="0" w:color="auto"/>
      </w:divBdr>
    </w:div>
    <w:div w:id="2131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34E6-DC53-4C08-872C-4608D801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1362</Words>
  <Characters>7496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Ngampana</dc:creator>
  <cp:lastModifiedBy>Hervé OBOSSOU</cp:lastModifiedBy>
  <cp:revision>3</cp:revision>
  <cp:lastPrinted>2021-06-21T16:42:00Z</cp:lastPrinted>
  <dcterms:created xsi:type="dcterms:W3CDTF">2021-06-29T14:56:00Z</dcterms:created>
  <dcterms:modified xsi:type="dcterms:W3CDTF">2021-06-29T14:59:00Z</dcterms:modified>
</cp:coreProperties>
</file>